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417"/>
        <w:gridCol w:w="1418"/>
        <w:gridCol w:w="3827"/>
        <w:gridCol w:w="2561"/>
      </w:tblGrid>
      <w:tr w:rsidR="00E622D3" w14:paraId="487CE005" w14:textId="77777777" w:rsidTr="00E622D3">
        <w:tc>
          <w:tcPr>
            <w:tcW w:w="9780" w:type="dxa"/>
            <w:gridSpan w:val="5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AC928A8" w14:textId="77318259" w:rsidR="00E622D3" w:rsidRDefault="00E622D3">
            <w:pPr>
              <w:jc w:val="center"/>
            </w:pPr>
          </w:p>
          <w:p w14:paraId="52299B75" w14:textId="77777777" w:rsidR="00E622D3" w:rsidRDefault="00E622D3" w:rsidP="00A87EE1">
            <w:pPr>
              <w:jc w:val="center"/>
              <w:rPr>
                <w:b/>
              </w:rPr>
            </w:pPr>
            <w:r>
              <w:rPr>
                <w:b/>
              </w:rPr>
              <w:t>OBRAZAC</w:t>
            </w:r>
          </w:p>
          <w:p w14:paraId="213DBCF6" w14:textId="4DB80566" w:rsidR="00E622D3" w:rsidRDefault="00E622D3" w:rsidP="00A87EE1">
            <w:pPr>
              <w:jc w:val="center"/>
              <w:rPr>
                <w:b/>
              </w:rPr>
            </w:pPr>
            <w:r>
              <w:rPr>
                <w:b/>
              </w:rPr>
              <w:t xml:space="preserve">Izvješća o provedenom savjetovanju sa zainteresiranom javnošću </w:t>
            </w:r>
            <w:r w:rsidR="004C368F">
              <w:rPr>
                <w:b/>
              </w:rPr>
              <w:t>z</w:t>
            </w:r>
            <w:r w:rsidR="00A87EE1">
              <w:rPr>
                <w:b/>
              </w:rPr>
              <w:t xml:space="preserve">a Nacrt </w:t>
            </w:r>
            <w:r w:rsidR="00A87EE1" w:rsidRPr="00A87EE1">
              <w:rPr>
                <w:b/>
              </w:rPr>
              <w:t>prijedloga</w:t>
            </w:r>
            <w:r w:rsidR="00A87EE1">
              <w:rPr>
                <w:b/>
              </w:rPr>
              <w:t xml:space="preserve"> </w:t>
            </w:r>
            <w:r w:rsidR="00A87EE1" w:rsidRPr="00A87EE1">
              <w:rPr>
                <w:b/>
              </w:rPr>
              <w:t>Odluke o provedbi gradskog projekta Zagrebački velesajam – istok</w:t>
            </w:r>
          </w:p>
          <w:p w14:paraId="5886DA98" w14:textId="77777777" w:rsidR="00E622D3" w:rsidRDefault="00E622D3">
            <w:pPr>
              <w:jc w:val="center"/>
            </w:pPr>
          </w:p>
        </w:tc>
      </w:tr>
      <w:tr w:rsidR="00E622D3" w14:paraId="29704620" w14:textId="77777777" w:rsidTr="00733B94">
        <w:trPr>
          <w:trHeight w:val="964"/>
        </w:trPr>
        <w:tc>
          <w:tcPr>
            <w:tcW w:w="3392" w:type="dxa"/>
            <w:gridSpan w:val="3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01BF" w14:textId="77777777" w:rsidR="00E622D3" w:rsidRDefault="00E622D3">
            <w:pPr>
              <w:rPr>
                <w:b/>
              </w:rPr>
            </w:pPr>
            <w:r>
              <w:rPr>
                <w:b/>
              </w:rPr>
              <w:t>Naziv nacrta odluke ili drugog općeg akta o kojem je savjetovanje provedeno</w:t>
            </w:r>
          </w:p>
        </w:tc>
        <w:tc>
          <w:tcPr>
            <w:tcW w:w="6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2F42F443" w14:textId="77777777" w:rsidR="00A87EE1" w:rsidRDefault="00A87EE1" w:rsidP="00A87EE1">
            <w:pPr>
              <w:jc w:val="center"/>
              <w:rPr>
                <w:b/>
              </w:rPr>
            </w:pPr>
            <w:r>
              <w:rPr>
                <w:b/>
              </w:rPr>
              <w:t xml:space="preserve">Nacrt </w:t>
            </w:r>
            <w:r w:rsidRPr="00A87EE1">
              <w:rPr>
                <w:b/>
              </w:rPr>
              <w:t>prijedloga</w:t>
            </w:r>
            <w:r>
              <w:rPr>
                <w:b/>
              </w:rPr>
              <w:t xml:space="preserve"> </w:t>
            </w:r>
            <w:r w:rsidRPr="00A87EE1">
              <w:rPr>
                <w:b/>
              </w:rPr>
              <w:t>Odluke o provedbi gradskog projekta Zagrebački velesajam – istok</w:t>
            </w:r>
          </w:p>
          <w:p w14:paraId="306EE5BD" w14:textId="099BF64E" w:rsidR="00E622D3" w:rsidRDefault="00E622D3">
            <w:pPr>
              <w:jc w:val="center"/>
              <w:rPr>
                <w:b/>
              </w:rPr>
            </w:pPr>
          </w:p>
        </w:tc>
      </w:tr>
      <w:tr w:rsidR="00E622D3" w14:paraId="79E94FD5" w14:textId="77777777" w:rsidTr="00733B94">
        <w:trPr>
          <w:trHeight w:val="897"/>
        </w:trPr>
        <w:tc>
          <w:tcPr>
            <w:tcW w:w="3392" w:type="dxa"/>
            <w:gridSpan w:val="3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EF185" w14:textId="77777777" w:rsidR="00E622D3" w:rsidRDefault="00E622D3">
            <w:pPr>
              <w:rPr>
                <w:b/>
              </w:rPr>
            </w:pPr>
            <w:r>
              <w:rPr>
                <w:b/>
              </w:rPr>
              <w:t>Nositelj izrade nacrta akta (gradsko upravno tijelo koje je provelo savjetovanje)</w:t>
            </w:r>
          </w:p>
        </w:tc>
        <w:tc>
          <w:tcPr>
            <w:tcW w:w="6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30C4687D" w14:textId="77777777" w:rsidR="00E622D3" w:rsidRDefault="00E622D3">
            <w:pPr>
              <w:jc w:val="center"/>
              <w:rPr>
                <w:b/>
              </w:rPr>
            </w:pPr>
            <w:r>
              <w:rPr>
                <w:b/>
              </w:rPr>
              <w:t>Gradski ured za gospodarstvo, ekološku održivost i strategijsko planiranje</w:t>
            </w:r>
          </w:p>
        </w:tc>
      </w:tr>
      <w:tr w:rsidR="00E622D3" w14:paraId="15FCD96E" w14:textId="77777777" w:rsidTr="00733B94">
        <w:trPr>
          <w:trHeight w:val="590"/>
        </w:trPr>
        <w:tc>
          <w:tcPr>
            <w:tcW w:w="3392" w:type="dxa"/>
            <w:gridSpan w:val="3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8A913" w14:textId="77777777" w:rsidR="00E622D3" w:rsidRDefault="00E622D3">
            <w:pPr>
              <w:rPr>
                <w:b/>
              </w:rPr>
            </w:pPr>
            <w:r>
              <w:rPr>
                <w:b/>
              </w:rPr>
              <w:t>Vrijeme trajanja savjetovanja</w:t>
            </w:r>
          </w:p>
        </w:tc>
        <w:tc>
          <w:tcPr>
            <w:tcW w:w="6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0F6AF9C6" w14:textId="105F7E48" w:rsidR="00E622D3" w:rsidRDefault="00E622D3">
            <w:pPr>
              <w:jc w:val="center"/>
              <w:rPr>
                <w:b/>
              </w:rPr>
            </w:pPr>
            <w:r>
              <w:rPr>
                <w:b/>
              </w:rPr>
              <w:t xml:space="preserve">od </w:t>
            </w:r>
            <w:r w:rsidR="00A87EE1">
              <w:rPr>
                <w:b/>
              </w:rPr>
              <w:t>23</w:t>
            </w:r>
            <w:r>
              <w:rPr>
                <w:b/>
              </w:rPr>
              <w:t xml:space="preserve">. veljače do </w:t>
            </w:r>
            <w:r w:rsidR="00A87EE1">
              <w:rPr>
                <w:b/>
              </w:rPr>
              <w:t>24</w:t>
            </w:r>
            <w:r>
              <w:rPr>
                <w:b/>
              </w:rPr>
              <w:t>. ožujka 202</w:t>
            </w:r>
            <w:r w:rsidR="00A87EE1">
              <w:rPr>
                <w:b/>
              </w:rPr>
              <w:t>6</w:t>
            </w:r>
            <w:r>
              <w:rPr>
                <w:b/>
              </w:rPr>
              <w:t>.</w:t>
            </w:r>
          </w:p>
        </w:tc>
      </w:tr>
      <w:tr w:rsidR="00E622D3" w14:paraId="0A4BED55" w14:textId="77777777" w:rsidTr="00733B94">
        <w:trPr>
          <w:trHeight w:val="590"/>
        </w:trPr>
        <w:tc>
          <w:tcPr>
            <w:tcW w:w="3392" w:type="dxa"/>
            <w:gridSpan w:val="3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202E02CA" w14:textId="77777777" w:rsidR="00E622D3" w:rsidRDefault="00E622D3">
            <w:pPr>
              <w:rPr>
                <w:b/>
              </w:rPr>
            </w:pPr>
            <w:r>
              <w:rPr>
                <w:b/>
              </w:rPr>
              <w:t>Metoda savjetovanja</w:t>
            </w:r>
          </w:p>
        </w:tc>
        <w:tc>
          <w:tcPr>
            <w:tcW w:w="6388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02DD135" w14:textId="56C6E46C" w:rsidR="00E622D3" w:rsidRDefault="00E622D3">
            <w:pPr>
              <w:jc w:val="center"/>
              <w:rPr>
                <w:b/>
              </w:rPr>
            </w:pPr>
            <w:r>
              <w:rPr>
                <w:b/>
              </w:rPr>
              <w:t>internetsko savjetovanje</w:t>
            </w:r>
            <w:r w:rsidR="003F6873">
              <w:rPr>
                <w:b/>
              </w:rPr>
              <w:t xml:space="preserve"> </w:t>
            </w:r>
          </w:p>
          <w:p w14:paraId="18BF9F38" w14:textId="77777777" w:rsidR="00E622D3" w:rsidRDefault="00E622D3">
            <w:pPr>
              <w:jc w:val="center"/>
              <w:rPr>
                <w:b/>
              </w:rPr>
            </w:pPr>
          </w:p>
        </w:tc>
      </w:tr>
      <w:tr w:rsidR="00E622D3" w14:paraId="17256CE8" w14:textId="77777777" w:rsidTr="00A87EE1">
        <w:tc>
          <w:tcPr>
            <w:tcW w:w="55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C7C05" w14:textId="4EC67EA4" w:rsidR="00E622D3" w:rsidRPr="00733B94" w:rsidRDefault="00E622D3">
            <w:pPr>
              <w:jc w:val="center"/>
              <w:rPr>
                <w:sz w:val="20"/>
                <w:szCs w:val="20"/>
              </w:rPr>
            </w:pPr>
            <w:r w:rsidRPr="00733B94">
              <w:rPr>
                <w:sz w:val="20"/>
                <w:szCs w:val="20"/>
              </w:rPr>
              <w:t>R. br.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E90C0" w14:textId="39318E18" w:rsidR="00E622D3" w:rsidRPr="00733B94" w:rsidRDefault="00E622D3">
            <w:pPr>
              <w:jc w:val="center"/>
              <w:rPr>
                <w:sz w:val="20"/>
                <w:szCs w:val="20"/>
              </w:rPr>
            </w:pPr>
            <w:r w:rsidRPr="00733B94">
              <w:rPr>
                <w:sz w:val="20"/>
                <w:szCs w:val="20"/>
              </w:rPr>
              <w:t>Predstavnici zainteresirane javnosti (pojedinac, organizacija,</w:t>
            </w:r>
            <w:r w:rsidR="00A87EE1">
              <w:rPr>
                <w:sz w:val="20"/>
                <w:szCs w:val="20"/>
              </w:rPr>
              <w:t xml:space="preserve"> </w:t>
            </w:r>
            <w:r w:rsidRPr="00733B94">
              <w:rPr>
                <w:sz w:val="20"/>
                <w:szCs w:val="20"/>
              </w:rPr>
              <w:t>institucija)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3F3C9" w14:textId="77777777" w:rsidR="00E622D3" w:rsidRPr="00733B94" w:rsidRDefault="00E622D3">
            <w:pPr>
              <w:jc w:val="center"/>
              <w:rPr>
                <w:sz w:val="20"/>
                <w:szCs w:val="20"/>
              </w:rPr>
            </w:pPr>
            <w:r w:rsidRPr="00733B94">
              <w:rPr>
                <w:sz w:val="20"/>
                <w:szCs w:val="20"/>
              </w:rPr>
              <w:t>Članak na koji se odnosi primjedba/ prijedlog</w:t>
            </w:r>
          </w:p>
        </w:tc>
        <w:tc>
          <w:tcPr>
            <w:tcW w:w="382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C3E48" w14:textId="77777777" w:rsidR="00E622D3" w:rsidRPr="00733B94" w:rsidRDefault="00E622D3">
            <w:pPr>
              <w:jc w:val="center"/>
              <w:rPr>
                <w:sz w:val="20"/>
                <w:szCs w:val="20"/>
              </w:rPr>
            </w:pPr>
            <w:r w:rsidRPr="00733B94">
              <w:rPr>
                <w:sz w:val="20"/>
                <w:szCs w:val="20"/>
              </w:rPr>
              <w:t>Tekst primjedbe/ prijedloga</w:t>
            </w:r>
          </w:p>
        </w:tc>
        <w:tc>
          <w:tcPr>
            <w:tcW w:w="256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01AE4F50" w14:textId="77777777" w:rsidR="00E622D3" w:rsidRPr="00733B94" w:rsidRDefault="00E622D3">
            <w:pPr>
              <w:jc w:val="center"/>
              <w:rPr>
                <w:sz w:val="20"/>
                <w:szCs w:val="20"/>
              </w:rPr>
            </w:pPr>
            <w:r w:rsidRPr="00733B94">
              <w:rPr>
                <w:sz w:val="20"/>
                <w:szCs w:val="20"/>
              </w:rPr>
              <w:t>Prihvaćanje/ neprihvaćanje primjedbe/ prijedloga sa obrazloženjem</w:t>
            </w:r>
          </w:p>
        </w:tc>
      </w:tr>
      <w:tr w:rsidR="00E622D3" w14:paraId="372DDD3A" w14:textId="77777777" w:rsidTr="008C44B0">
        <w:trPr>
          <w:trHeight w:val="887"/>
        </w:trPr>
        <w:tc>
          <w:tcPr>
            <w:tcW w:w="55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6B04618F" w14:textId="77777777" w:rsidR="00E622D3" w:rsidRDefault="00E622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221F9EF1" w14:textId="1ACF14DE" w:rsidR="00E622D3" w:rsidRPr="00A87EE1" w:rsidRDefault="007C3939">
            <w:pPr>
              <w:rPr>
                <w:color w:val="EE0000"/>
                <w:sz w:val="20"/>
                <w:szCs w:val="20"/>
              </w:rPr>
            </w:pPr>
            <w:r w:rsidRPr="00A87EE1">
              <w:rPr>
                <w:sz w:val="20"/>
                <w:szCs w:val="20"/>
              </w:rPr>
              <w:t>M.</w:t>
            </w:r>
            <w:r w:rsidR="00A87EE1" w:rsidRPr="00A87EE1">
              <w:rPr>
                <w:sz w:val="20"/>
                <w:szCs w:val="20"/>
              </w:rPr>
              <w:t>P.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3EBC4AA7" w14:textId="77777777" w:rsidR="00E622D3" w:rsidRPr="00A87EE1" w:rsidRDefault="00E622D3">
            <w:pPr>
              <w:rPr>
                <w:sz w:val="20"/>
                <w:szCs w:val="20"/>
              </w:rPr>
            </w:pPr>
            <w:r w:rsidRPr="00A87EE1">
              <w:rPr>
                <w:sz w:val="20"/>
                <w:szCs w:val="20"/>
              </w:rPr>
              <w:t>Načelne primjedbe i prijedlozi na predloženi nacrt akta s obrazloženjem</w:t>
            </w:r>
          </w:p>
          <w:p w14:paraId="0EAF6887" w14:textId="77777777" w:rsidR="007C3939" w:rsidRPr="00A87EE1" w:rsidRDefault="007C3939">
            <w:pPr>
              <w:rPr>
                <w:color w:val="EE0000"/>
                <w:sz w:val="20"/>
                <w:szCs w:val="20"/>
              </w:rPr>
            </w:pPr>
          </w:p>
          <w:p w14:paraId="7873236B" w14:textId="77777777" w:rsidR="007C3939" w:rsidRPr="00A87EE1" w:rsidRDefault="007C3939">
            <w:pPr>
              <w:rPr>
                <w:color w:val="EE0000"/>
                <w:sz w:val="20"/>
                <w:szCs w:val="20"/>
              </w:rPr>
            </w:pPr>
          </w:p>
          <w:p w14:paraId="714F8BC1" w14:textId="77777777" w:rsidR="007C3939" w:rsidRPr="00A87EE1" w:rsidRDefault="007C3939">
            <w:pPr>
              <w:rPr>
                <w:color w:val="EE0000"/>
                <w:sz w:val="20"/>
                <w:szCs w:val="20"/>
              </w:rPr>
            </w:pPr>
          </w:p>
          <w:p w14:paraId="168BE9E7" w14:textId="77777777" w:rsidR="007C3939" w:rsidRPr="00A87EE1" w:rsidRDefault="007C3939">
            <w:pPr>
              <w:rPr>
                <w:color w:val="EE0000"/>
                <w:sz w:val="20"/>
                <w:szCs w:val="20"/>
              </w:rPr>
            </w:pPr>
          </w:p>
          <w:p w14:paraId="58706402" w14:textId="77777777" w:rsidR="007C3939" w:rsidRPr="00A87EE1" w:rsidRDefault="007C3939">
            <w:pPr>
              <w:rPr>
                <w:color w:val="EE0000"/>
                <w:sz w:val="20"/>
                <w:szCs w:val="20"/>
              </w:rPr>
            </w:pPr>
          </w:p>
          <w:p w14:paraId="68FEBA14" w14:textId="77777777" w:rsidR="007C3939" w:rsidRPr="00A87EE1" w:rsidRDefault="007C3939">
            <w:pPr>
              <w:rPr>
                <w:color w:val="EE0000"/>
                <w:sz w:val="20"/>
                <w:szCs w:val="20"/>
              </w:rPr>
            </w:pPr>
          </w:p>
          <w:p w14:paraId="11E73F20" w14:textId="77777777" w:rsidR="007C3939" w:rsidRPr="00A87EE1" w:rsidRDefault="007C3939">
            <w:pPr>
              <w:rPr>
                <w:color w:val="EE0000"/>
                <w:sz w:val="20"/>
                <w:szCs w:val="20"/>
              </w:rPr>
            </w:pPr>
          </w:p>
          <w:p w14:paraId="55D18928" w14:textId="77777777" w:rsidR="007C3939" w:rsidRPr="00A87EE1" w:rsidRDefault="007C3939">
            <w:pPr>
              <w:rPr>
                <w:color w:val="EE0000"/>
                <w:sz w:val="20"/>
                <w:szCs w:val="20"/>
              </w:rPr>
            </w:pPr>
          </w:p>
          <w:p w14:paraId="068224A3" w14:textId="77777777" w:rsidR="007C3939" w:rsidRPr="00A87EE1" w:rsidRDefault="007C3939">
            <w:pPr>
              <w:rPr>
                <w:color w:val="EE0000"/>
                <w:sz w:val="20"/>
                <w:szCs w:val="20"/>
              </w:rPr>
            </w:pPr>
          </w:p>
          <w:p w14:paraId="0811F15F" w14:textId="77777777" w:rsidR="007C3939" w:rsidRPr="00A87EE1" w:rsidRDefault="007C3939">
            <w:pPr>
              <w:rPr>
                <w:color w:val="EE0000"/>
                <w:sz w:val="20"/>
                <w:szCs w:val="20"/>
              </w:rPr>
            </w:pPr>
          </w:p>
          <w:p w14:paraId="58813BAF" w14:textId="77777777" w:rsidR="007C3939" w:rsidRPr="00A87EE1" w:rsidRDefault="007C3939">
            <w:pPr>
              <w:rPr>
                <w:color w:val="EE0000"/>
                <w:sz w:val="20"/>
                <w:szCs w:val="20"/>
              </w:rPr>
            </w:pPr>
          </w:p>
          <w:p w14:paraId="30C22733" w14:textId="77777777" w:rsidR="007C3939" w:rsidRPr="00A87EE1" w:rsidRDefault="007C3939">
            <w:pPr>
              <w:rPr>
                <w:color w:val="EE0000"/>
                <w:sz w:val="20"/>
                <w:szCs w:val="20"/>
              </w:rPr>
            </w:pPr>
          </w:p>
          <w:p w14:paraId="2FD0829F" w14:textId="77777777" w:rsidR="007C3939" w:rsidRPr="00A87EE1" w:rsidRDefault="007C3939">
            <w:pPr>
              <w:rPr>
                <w:color w:val="EE0000"/>
                <w:sz w:val="20"/>
                <w:szCs w:val="20"/>
              </w:rPr>
            </w:pPr>
          </w:p>
          <w:p w14:paraId="5FF7A615" w14:textId="77777777" w:rsidR="007C3939" w:rsidRPr="00A87EE1" w:rsidRDefault="007C3939">
            <w:pPr>
              <w:rPr>
                <w:color w:val="EE0000"/>
                <w:sz w:val="20"/>
                <w:szCs w:val="20"/>
              </w:rPr>
            </w:pPr>
          </w:p>
          <w:p w14:paraId="5D7F0FF2" w14:textId="77777777" w:rsidR="007C3939" w:rsidRPr="00A87EE1" w:rsidRDefault="007C3939">
            <w:pPr>
              <w:rPr>
                <w:color w:val="EE0000"/>
                <w:sz w:val="20"/>
                <w:szCs w:val="20"/>
              </w:rPr>
            </w:pPr>
          </w:p>
          <w:p w14:paraId="3327141B" w14:textId="77777777" w:rsidR="007C3939" w:rsidRPr="00A87EE1" w:rsidRDefault="007C3939">
            <w:pPr>
              <w:rPr>
                <w:color w:val="EE0000"/>
                <w:sz w:val="20"/>
                <w:szCs w:val="20"/>
              </w:rPr>
            </w:pPr>
          </w:p>
          <w:p w14:paraId="622C91CD" w14:textId="77777777" w:rsidR="007C3939" w:rsidRPr="00A87EE1" w:rsidRDefault="007C3939">
            <w:pPr>
              <w:rPr>
                <w:color w:val="EE0000"/>
                <w:sz w:val="20"/>
                <w:szCs w:val="20"/>
              </w:rPr>
            </w:pPr>
          </w:p>
          <w:p w14:paraId="20A303B2" w14:textId="77777777" w:rsidR="007C3939" w:rsidRPr="00A87EE1" w:rsidRDefault="007C3939">
            <w:pPr>
              <w:rPr>
                <w:color w:val="EE0000"/>
                <w:sz w:val="20"/>
                <w:szCs w:val="20"/>
              </w:rPr>
            </w:pPr>
          </w:p>
          <w:p w14:paraId="0B1E805A" w14:textId="77777777" w:rsidR="007C3939" w:rsidRPr="00A87EE1" w:rsidRDefault="007C3939">
            <w:pPr>
              <w:rPr>
                <w:color w:val="EE0000"/>
                <w:sz w:val="20"/>
                <w:szCs w:val="20"/>
              </w:rPr>
            </w:pPr>
          </w:p>
          <w:p w14:paraId="15E45CC3" w14:textId="77777777" w:rsidR="007C3939" w:rsidRPr="00A87EE1" w:rsidRDefault="007C3939">
            <w:pPr>
              <w:rPr>
                <w:color w:val="EE0000"/>
                <w:sz w:val="20"/>
                <w:szCs w:val="20"/>
              </w:rPr>
            </w:pPr>
          </w:p>
          <w:p w14:paraId="21D58798" w14:textId="77777777" w:rsidR="007C3939" w:rsidRPr="00A87EE1" w:rsidRDefault="007C3939">
            <w:pPr>
              <w:rPr>
                <w:color w:val="EE0000"/>
                <w:sz w:val="20"/>
                <w:szCs w:val="20"/>
              </w:rPr>
            </w:pPr>
          </w:p>
          <w:p w14:paraId="2E4717FC" w14:textId="77777777" w:rsidR="007C3939" w:rsidRPr="00A87EE1" w:rsidRDefault="007C3939">
            <w:pPr>
              <w:rPr>
                <w:color w:val="EE0000"/>
                <w:sz w:val="20"/>
                <w:szCs w:val="20"/>
              </w:rPr>
            </w:pPr>
          </w:p>
          <w:p w14:paraId="7AA9FEDC" w14:textId="77777777" w:rsidR="007C3939" w:rsidRPr="00A87EE1" w:rsidRDefault="007C3939">
            <w:pPr>
              <w:rPr>
                <w:color w:val="EE0000"/>
                <w:sz w:val="20"/>
                <w:szCs w:val="20"/>
              </w:rPr>
            </w:pPr>
          </w:p>
          <w:p w14:paraId="1BCD4ED4" w14:textId="77777777" w:rsidR="007C3939" w:rsidRPr="00A87EE1" w:rsidRDefault="007C3939">
            <w:pPr>
              <w:rPr>
                <w:color w:val="EE0000"/>
                <w:sz w:val="20"/>
                <w:szCs w:val="20"/>
              </w:rPr>
            </w:pPr>
          </w:p>
          <w:p w14:paraId="2E6397FD" w14:textId="77777777" w:rsidR="007C3939" w:rsidRPr="00A87EE1" w:rsidRDefault="007C3939">
            <w:pPr>
              <w:rPr>
                <w:color w:val="EE0000"/>
                <w:sz w:val="20"/>
                <w:szCs w:val="20"/>
              </w:rPr>
            </w:pPr>
          </w:p>
          <w:p w14:paraId="1E44FF70" w14:textId="77777777" w:rsidR="007C3939" w:rsidRPr="00A87EE1" w:rsidRDefault="007C3939">
            <w:pPr>
              <w:rPr>
                <w:color w:val="EE0000"/>
                <w:sz w:val="20"/>
                <w:szCs w:val="20"/>
              </w:rPr>
            </w:pPr>
          </w:p>
          <w:p w14:paraId="4C01F006" w14:textId="77777777" w:rsidR="007C3939" w:rsidRPr="00A87EE1" w:rsidRDefault="007C3939">
            <w:pPr>
              <w:rPr>
                <w:color w:val="EE0000"/>
                <w:sz w:val="20"/>
                <w:szCs w:val="20"/>
              </w:rPr>
            </w:pPr>
          </w:p>
          <w:p w14:paraId="23F7305D" w14:textId="77777777" w:rsidR="007C3939" w:rsidRPr="00A87EE1" w:rsidRDefault="007C3939">
            <w:pPr>
              <w:rPr>
                <w:color w:val="EE0000"/>
                <w:sz w:val="20"/>
                <w:szCs w:val="20"/>
              </w:rPr>
            </w:pPr>
          </w:p>
          <w:p w14:paraId="7571D7E1" w14:textId="77777777" w:rsidR="007C3939" w:rsidRPr="00A87EE1" w:rsidRDefault="007C3939">
            <w:pPr>
              <w:rPr>
                <w:color w:val="EE0000"/>
                <w:sz w:val="20"/>
                <w:szCs w:val="20"/>
              </w:rPr>
            </w:pPr>
          </w:p>
          <w:p w14:paraId="12FAB58C" w14:textId="77777777" w:rsidR="007C3939" w:rsidRPr="00A87EE1" w:rsidRDefault="007C3939">
            <w:pPr>
              <w:rPr>
                <w:color w:val="EE0000"/>
                <w:sz w:val="20"/>
                <w:szCs w:val="20"/>
              </w:rPr>
            </w:pPr>
          </w:p>
          <w:p w14:paraId="029705E8" w14:textId="77777777" w:rsidR="007C3939" w:rsidRPr="00A87EE1" w:rsidRDefault="007C3939">
            <w:pPr>
              <w:rPr>
                <w:color w:val="EE0000"/>
                <w:sz w:val="20"/>
                <w:szCs w:val="20"/>
              </w:rPr>
            </w:pPr>
          </w:p>
          <w:p w14:paraId="47D1FD9C" w14:textId="77777777" w:rsidR="007C3939" w:rsidRPr="00A87EE1" w:rsidRDefault="007C3939">
            <w:pPr>
              <w:rPr>
                <w:color w:val="EE0000"/>
                <w:sz w:val="20"/>
                <w:szCs w:val="20"/>
              </w:rPr>
            </w:pPr>
          </w:p>
          <w:p w14:paraId="07126451" w14:textId="77777777" w:rsidR="007C3939" w:rsidRPr="00A87EE1" w:rsidRDefault="007C3939">
            <w:pPr>
              <w:rPr>
                <w:color w:val="EE0000"/>
                <w:sz w:val="20"/>
                <w:szCs w:val="20"/>
              </w:rPr>
            </w:pPr>
          </w:p>
          <w:p w14:paraId="6082AE7C" w14:textId="77777777" w:rsidR="007C3939" w:rsidRPr="00A87EE1" w:rsidRDefault="007C3939">
            <w:pPr>
              <w:rPr>
                <w:color w:val="EE0000"/>
                <w:sz w:val="20"/>
                <w:szCs w:val="20"/>
              </w:rPr>
            </w:pPr>
          </w:p>
          <w:p w14:paraId="355A0EFB" w14:textId="77777777" w:rsidR="007C3939" w:rsidRPr="00A87EE1" w:rsidRDefault="007C3939">
            <w:pPr>
              <w:rPr>
                <w:color w:val="EE0000"/>
                <w:sz w:val="20"/>
                <w:szCs w:val="20"/>
              </w:rPr>
            </w:pPr>
          </w:p>
          <w:p w14:paraId="48D0969D" w14:textId="77777777" w:rsidR="007C3939" w:rsidRPr="00A87EE1" w:rsidRDefault="007C3939">
            <w:pPr>
              <w:rPr>
                <w:color w:val="EE0000"/>
                <w:sz w:val="20"/>
                <w:szCs w:val="20"/>
              </w:rPr>
            </w:pPr>
          </w:p>
          <w:p w14:paraId="74343182" w14:textId="77777777" w:rsidR="007C3939" w:rsidRPr="00A87EE1" w:rsidRDefault="007C3939">
            <w:pPr>
              <w:rPr>
                <w:color w:val="EE0000"/>
                <w:sz w:val="20"/>
                <w:szCs w:val="20"/>
              </w:rPr>
            </w:pPr>
          </w:p>
          <w:p w14:paraId="19179AF5" w14:textId="77777777" w:rsidR="007C3939" w:rsidRPr="00A87EE1" w:rsidRDefault="007C3939">
            <w:pPr>
              <w:rPr>
                <w:color w:val="EE0000"/>
                <w:sz w:val="20"/>
                <w:szCs w:val="20"/>
              </w:rPr>
            </w:pPr>
          </w:p>
          <w:p w14:paraId="58A6C53E" w14:textId="77777777" w:rsidR="007C3939" w:rsidRPr="00A87EE1" w:rsidRDefault="007C3939">
            <w:pPr>
              <w:rPr>
                <w:color w:val="EE0000"/>
                <w:sz w:val="20"/>
                <w:szCs w:val="20"/>
              </w:rPr>
            </w:pPr>
          </w:p>
          <w:p w14:paraId="71555D27" w14:textId="77777777" w:rsidR="007C3939" w:rsidRPr="00A87EE1" w:rsidRDefault="007C3939">
            <w:pPr>
              <w:rPr>
                <w:color w:val="EE0000"/>
                <w:sz w:val="20"/>
                <w:szCs w:val="20"/>
              </w:rPr>
            </w:pPr>
          </w:p>
          <w:p w14:paraId="1F4E46E2" w14:textId="77777777" w:rsidR="007C3939" w:rsidRPr="00A87EE1" w:rsidRDefault="007C3939">
            <w:pPr>
              <w:rPr>
                <w:color w:val="EE0000"/>
                <w:sz w:val="20"/>
                <w:szCs w:val="20"/>
              </w:rPr>
            </w:pPr>
          </w:p>
          <w:p w14:paraId="7E0F92EA" w14:textId="77777777" w:rsidR="007C3939" w:rsidRPr="00A87EE1" w:rsidRDefault="007C3939">
            <w:pPr>
              <w:rPr>
                <w:color w:val="EE0000"/>
                <w:sz w:val="20"/>
                <w:szCs w:val="20"/>
              </w:rPr>
            </w:pPr>
          </w:p>
          <w:p w14:paraId="05A471E7" w14:textId="77777777" w:rsidR="007C3939" w:rsidRPr="00A87EE1" w:rsidRDefault="007C3939">
            <w:pPr>
              <w:rPr>
                <w:color w:val="EE0000"/>
                <w:sz w:val="20"/>
                <w:szCs w:val="20"/>
              </w:rPr>
            </w:pPr>
          </w:p>
          <w:p w14:paraId="24B407B0" w14:textId="77777777" w:rsidR="007C3939" w:rsidRPr="00A87EE1" w:rsidRDefault="007C3939">
            <w:pPr>
              <w:rPr>
                <w:color w:val="EE0000"/>
                <w:sz w:val="20"/>
                <w:szCs w:val="20"/>
              </w:rPr>
            </w:pPr>
          </w:p>
          <w:p w14:paraId="38F2B6B0" w14:textId="77777777" w:rsidR="007C3939" w:rsidRPr="00A87EE1" w:rsidRDefault="007C3939">
            <w:pPr>
              <w:rPr>
                <w:color w:val="EE0000"/>
                <w:sz w:val="20"/>
                <w:szCs w:val="20"/>
              </w:rPr>
            </w:pPr>
          </w:p>
          <w:p w14:paraId="7C509924" w14:textId="77777777" w:rsidR="007C3939" w:rsidRPr="00A87EE1" w:rsidRDefault="007C3939">
            <w:pPr>
              <w:rPr>
                <w:color w:val="EE0000"/>
                <w:sz w:val="20"/>
                <w:szCs w:val="20"/>
              </w:rPr>
            </w:pPr>
          </w:p>
          <w:p w14:paraId="6FE483C2" w14:textId="77777777" w:rsidR="007C3939" w:rsidRPr="00A87EE1" w:rsidRDefault="007C3939">
            <w:pPr>
              <w:rPr>
                <w:color w:val="EE0000"/>
                <w:sz w:val="20"/>
                <w:szCs w:val="20"/>
              </w:rPr>
            </w:pPr>
          </w:p>
          <w:p w14:paraId="0376F2F6" w14:textId="77777777" w:rsidR="007C3939" w:rsidRPr="00A87EE1" w:rsidRDefault="007C3939">
            <w:pPr>
              <w:rPr>
                <w:color w:val="EE0000"/>
                <w:sz w:val="20"/>
                <w:szCs w:val="20"/>
              </w:rPr>
            </w:pPr>
          </w:p>
          <w:p w14:paraId="6D40B1C9" w14:textId="77777777" w:rsidR="007C3939" w:rsidRPr="00A87EE1" w:rsidRDefault="007C3939">
            <w:pPr>
              <w:rPr>
                <w:color w:val="EE0000"/>
                <w:sz w:val="20"/>
                <w:szCs w:val="20"/>
              </w:rPr>
            </w:pPr>
          </w:p>
          <w:p w14:paraId="79BD7948" w14:textId="77777777" w:rsidR="007C3939" w:rsidRPr="00A87EE1" w:rsidRDefault="007C3939">
            <w:pPr>
              <w:rPr>
                <w:color w:val="EE0000"/>
                <w:sz w:val="20"/>
                <w:szCs w:val="20"/>
              </w:rPr>
            </w:pPr>
          </w:p>
          <w:p w14:paraId="3855AF72" w14:textId="77777777" w:rsidR="007C3939" w:rsidRPr="00A87EE1" w:rsidRDefault="007C3939">
            <w:pPr>
              <w:rPr>
                <w:color w:val="EE0000"/>
                <w:sz w:val="20"/>
                <w:szCs w:val="20"/>
              </w:rPr>
            </w:pPr>
          </w:p>
          <w:p w14:paraId="72D8E114" w14:textId="77777777" w:rsidR="007C3939" w:rsidRPr="00A87EE1" w:rsidRDefault="007C3939">
            <w:pPr>
              <w:rPr>
                <w:color w:val="EE0000"/>
                <w:sz w:val="20"/>
                <w:szCs w:val="20"/>
              </w:rPr>
            </w:pPr>
          </w:p>
          <w:p w14:paraId="77C3E9A2" w14:textId="77777777" w:rsidR="007C3939" w:rsidRPr="00A87EE1" w:rsidRDefault="007C3939">
            <w:pPr>
              <w:rPr>
                <w:color w:val="EE0000"/>
                <w:sz w:val="20"/>
                <w:szCs w:val="20"/>
              </w:rPr>
            </w:pPr>
          </w:p>
          <w:p w14:paraId="04B74C63" w14:textId="77777777" w:rsidR="007C3939" w:rsidRPr="00A87EE1" w:rsidRDefault="007C3939">
            <w:pPr>
              <w:rPr>
                <w:b/>
                <w:bCs/>
                <w:color w:val="EE0000"/>
                <w:sz w:val="20"/>
                <w:szCs w:val="20"/>
              </w:rPr>
            </w:pPr>
          </w:p>
          <w:p w14:paraId="4458DEC9" w14:textId="77777777" w:rsidR="007C3939" w:rsidRPr="00A87EE1" w:rsidRDefault="007C3939">
            <w:pPr>
              <w:rPr>
                <w:b/>
                <w:bCs/>
                <w:color w:val="EE0000"/>
                <w:sz w:val="20"/>
                <w:szCs w:val="20"/>
              </w:rPr>
            </w:pPr>
          </w:p>
          <w:p w14:paraId="41579A54" w14:textId="77777777" w:rsidR="007C3939" w:rsidRPr="00A87EE1" w:rsidRDefault="007C3939">
            <w:pPr>
              <w:rPr>
                <w:b/>
                <w:bCs/>
                <w:color w:val="EE0000"/>
                <w:sz w:val="20"/>
                <w:szCs w:val="20"/>
              </w:rPr>
            </w:pPr>
          </w:p>
          <w:p w14:paraId="19E53512" w14:textId="77777777" w:rsidR="007C3939" w:rsidRPr="00A87EE1" w:rsidRDefault="007C3939">
            <w:pPr>
              <w:rPr>
                <w:b/>
                <w:bCs/>
                <w:color w:val="EE0000"/>
                <w:sz w:val="20"/>
                <w:szCs w:val="20"/>
              </w:rPr>
            </w:pPr>
          </w:p>
          <w:p w14:paraId="5253E571" w14:textId="77777777" w:rsidR="007C3939" w:rsidRPr="00A87EE1" w:rsidRDefault="007C3939">
            <w:pPr>
              <w:rPr>
                <w:b/>
                <w:bCs/>
                <w:color w:val="EE0000"/>
                <w:sz w:val="20"/>
                <w:szCs w:val="20"/>
              </w:rPr>
            </w:pPr>
          </w:p>
          <w:p w14:paraId="506108D6" w14:textId="77777777" w:rsidR="007C3939" w:rsidRPr="00A87EE1" w:rsidRDefault="007C3939">
            <w:pPr>
              <w:rPr>
                <w:b/>
                <w:bCs/>
                <w:color w:val="EE0000"/>
                <w:sz w:val="20"/>
                <w:szCs w:val="20"/>
              </w:rPr>
            </w:pPr>
          </w:p>
          <w:p w14:paraId="5B3D1A82" w14:textId="77777777" w:rsidR="007C3939" w:rsidRPr="00A87EE1" w:rsidRDefault="007C3939">
            <w:pPr>
              <w:rPr>
                <w:b/>
                <w:bCs/>
                <w:color w:val="EE0000"/>
                <w:sz w:val="20"/>
                <w:szCs w:val="20"/>
              </w:rPr>
            </w:pPr>
          </w:p>
          <w:p w14:paraId="69BF9004" w14:textId="77777777" w:rsidR="007C3939" w:rsidRPr="00A87EE1" w:rsidRDefault="007C3939">
            <w:pPr>
              <w:rPr>
                <w:b/>
                <w:bCs/>
                <w:color w:val="EE0000"/>
                <w:sz w:val="20"/>
                <w:szCs w:val="20"/>
              </w:rPr>
            </w:pPr>
          </w:p>
          <w:p w14:paraId="54DB8DDD" w14:textId="77777777" w:rsidR="007C3939" w:rsidRPr="00A87EE1" w:rsidRDefault="007C3939">
            <w:pPr>
              <w:rPr>
                <w:b/>
                <w:bCs/>
                <w:color w:val="EE0000"/>
                <w:sz w:val="20"/>
                <w:szCs w:val="20"/>
              </w:rPr>
            </w:pPr>
          </w:p>
          <w:p w14:paraId="381AE9C8" w14:textId="77777777" w:rsidR="007C3939" w:rsidRPr="00A87EE1" w:rsidRDefault="007C3939">
            <w:pPr>
              <w:rPr>
                <w:b/>
                <w:bCs/>
                <w:color w:val="EE0000"/>
                <w:sz w:val="20"/>
                <w:szCs w:val="20"/>
              </w:rPr>
            </w:pPr>
          </w:p>
          <w:p w14:paraId="1476720A" w14:textId="77777777" w:rsidR="007C3939" w:rsidRPr="00A87EE1" w:rsidRDefault="007C3939">
            <w:pPr>
              <w:rPr>
                <w:b/>
                <w:bCs/>
                <w:color w:val="EE0000"/>
                <w:sz w:val="20"/>
                <w:szCs w:val="20"/>
              </w:rPr>
            </w:pPr>
          </w:p>
          <w:p w14:paraId="1D7BFB42" w14:textId="77777777" w:rsidR="007C3939" w:rsidRPr="00A87EE1" w:rsidRDefault="007C3939">
            <w:pPr>
              <w:rPr>
                <w:b/>
                <w:bCs/>
                <w:color w:val="EE0000"/>
                <w:sz w:val="20"/>
                <w:szCs w:val="20"/>
              </w:rPr>
            </w:pPr>
          </w:p>
          <w:p w14:paraId="4291C8B9" w14:textId="77777777" w:rsidR="007C3939" w:rsidRPr="00A87EE1" w:rsidRDefault="007C3939">
            <w:pPr>
              <w:rPr>
                <w:b/>
                <w:bCs/>
                <w:color w:val="EE0000"/>
                <w:sz w:val="20"/>
                <w:szCs w:val="20"/>
              </w:rPr>
            </w:pPr>
          </w:p>
          <w:p w14:paraId="1C968334" w14:textId="77777777" w:rsidR="007C3939" w:rsidRPr="00A87EE1" w:rsidRDefault="007C3939">
            <w:pPr>
              <w:rPr>
                <w:b/>
                <w:bCs/>
                <w:color w:val="EE0000"/>
                <w:sz w:val="20"/>
                <w:szCs w:val="20"/>
              </w:rPr>
            </w:pPr>
          </w:p>
          <w:p w14:paraId="4EE751FC" w14:textId="77777777" w:rsidR="007C3939" w:rsidRPr="00A87EE1" w:rsidRDefault="007C3939">
            <w:pPr>
              <w:rPr>
                <w:b/>
                <w:bCs/>
                <w:color w:val="EE0000"/>
                <w:sz w:val="20"/>
                <w:szCs w:val="20"/>
              </w:rPr>
            </w:pPr>
          </w:p>
          <w:p w14:paraId="2BC1EC69" w14:textId="77777777" w:rsidR="007C3939" w:rsidRPr="00A87EE1" w:rsidRDefault="007C3939">
            <w:pPr>
              <w:rPr>
                <w:b/>
                <w:bCs/>
                <w:color w:val="EE0000"/>
                <w:sz w:val="20"/>
                <w:szCs w:val="20"/>
              </w:rPr>
            </w:pPr>
          </w:p>
          <w:p w14:paraId="4B87955C" w14:textId="77777777" w:rsidR="007C3939" w:rsidRPr="00A87EE1" w:rsidRDefault="007C3939">
            <w:pPr>
              <w:rPr>
                <w:b/>
                <w:bCs/>
                <w:color w:val="EE0000"/>
                <w:sz w:val="20"/>
                <w:szCs w:val="20"/>
              </w:rPr>
            </w:pPr>
          </w:p>
          <w:p w14:paraId="78C45782" w14:textId="77777777" w:rsidR="007C3939" w:rsidRPr="00A87EE1" w:rsidRDefault="007C3939">
            <w:pPr>
              <w:rPr>
                <w:b/>
                <w:bCs/>
                <w:color w:val="EE0000"/>
                <w:sz w:val="20"/>
                <w:szCs w:val="20"/>
              </w:rPr>
            </w:pPr>
          </w:p>
          <w:p w14:paraId="78D13D38" w14:textId="77777777" w:rsidR="007C3939" w:rsidRPr="00A87EE1" w:rsidRDefault="007C3939">
            <w:pPr>
              <w:rPr>
                <w:b/>
                <w:bCs/>
                <w:color w:val="EE0000"/>
                <w:sz w:val="20"/>
                <w:szCs w:val="20"/>
              </w:rPr>
            </w:pPr>
          </w:p>
          <w:p w14:paraId="78DD1C7F" w14:textId="77777777" w:rsidR="007C3939" w:rsidRPr="00A87EE1" w:rsidRDefault="007C3939">
            <w:pPr>
              <w:rPr>
                <w:b/>
                <w:bCs/>
                <w:color w:val="EE0000"/>
                <w:sz w:val="20"/>
                <w:szCs w:val="20"/>
              </w:rPr>
            </w:pPr>
          </w:p>
          <w:p w14:paraId="3C9E71AA" w14:textId="77777777" w:rsidR="007C3939" w:rsidRPr="00A87EE1" w:rsidRDefault="007C3939">
            <w:pPr>
              <w:rPr>
                <w:b/>
                <w:bCs/>
                <w:color w:val="EE0000"/>
                <w:sz w:val="20"/>
                <w:szCs w:val="20"/>
              </w:rPr>
            </w:pPr>
          </w:p>
          <w:p w14:paraId="0652E07F" w14:textId="77777777" w:rsidR="007C3939" w:rsidRPr="00A87EE1" w:rsidRDefault="007C3939">
            <w:pPr>
              <w:rPr>
                <w:b/>
                <w:bCs/>
                <w:color w:val="EE0000"/>
                <w:sz w:val="20"/>
                <w:szCs w:val="20"/>
              </w:rPr>
            </w:pPr>
          </w:p>
          <w:p w14:paraId="6F8C227A" w14:textId="77777777" w:rsidR="007C3939" w:rsidRPr="00A87EE1" w:rsidRDefault="007C3939">
            <w:pPr>
              <w:rPr>
                <w:b/>
                <w:bCs/>
                <w:color w:val="EE0000"/>
                <w:sz w:val="20"/>
                <w:szCs w:val="20"/>
              </w:rPr>
            </w:pPr>
          </w:p>
          <w:p w14:paraId="7DD993D7" w14:textId="77777777" w:rsidR="007C3939" w:rsidRPr="00A87EE1" w:rsidRDefault="007C3939">
            <w:pPr>
              <w:rPr>
                <w:b/>
                <w:bCs/>
                <w:color w:val="EE0000"/>
                <w:sz w:val="20"/>
                <w:szCs w:val="20"/>
              </w:rPr>
            </w:pPr>
          </w:p>
          <w:p w14:paraId="4F316B72" w14:textId="77777777" w:rsidR="007C3939" w:rsidRPr="00A87EE1" w:rsidRDefault="007C3939">
            <w:pPr>
              <w:rPr>
                <w:b/>
                <w:bCs/>
                <w:color w:val="EE0000"/>
                <w:sz w:val="20"/>
                <w:szCs w:val="20"/>
              </w:rPr>
            </w:pPr>
          </w:p>
          <w:p w14:paraId="66367A08" w14:textId="77777777" w:rsidR="007C3939" w:rsidRPr="00A87EE1" w:rsidRDefault="007C3939">
            <w:pPr>
              <w:rPr>
                <w:b/>
                <w:bCs/>
                <w:color w:val="EE0000"/>
                <w:sz w:val="20"/>
                <w:szCs w:val="20"/>
              </w:rPr>
            </w:pPr>
          </w:p>
          <w:p w14:paraId="07954C84" w14:textId="77777777" w:rsidR="007C3939" w:rsidRPr="00A87EE1" w:rsidRDefault="007C3939">
            <w:pPr>
              <w:rPr>
                <w:b/>
                <w:bCs/>
                <w:color w:val="EE0000"/>
                <w:sz w:val="20"/>
                <w:szCs w:val="20"/>
              </w:rPr>
            </w:pPr>
          </w:p>
          <w:p w14:paraId="2778600B" w14:textId="77777777" w:rsidR="007C3939" w:rsidRPr="00A87EE1" w:rsidRDefault="007C3939">
            <w:pPr>
              <w:rPr>
                <w:b/>
                <w:bCs/>
                <w:color w:val="EE0000"/>
                <w:sz w:val="20"/>
                <w:szCs w:val="20"/>
              </w:rPr>
            </w:pPr>
          </w:p>
          <w:p w14:paraId="0F69EC0D" w14:textId="77777777" w:rsidR="007C3939" w:rsidRPr="00A87EE1" w:rsidRDefault="007C3939">
            <w:pPr>
              <w:rPr>
                <w:b/>
                <w:bCs/>
                <w:color w:val="EE0000"/>
                <w:sz w:val="20"/>
                <w:szCs w:val="20"/>
              </w:rPr>
            </w:pPr>
          </w:p>
          <w:p w14:paraId="7EDE1FC5" w14:textId="77777777" w:rsidR="007C3939" w:rsidRPr="00A87EE1" w:rsidRDefault="007C3939">
            <w:pPr>
              <w:rPr>
                <w:b/>
                <w:bCs/>
                <w:color w:val="EE0000"/>
                <w:sz w:val="20"/>
                <w:szCs w:val="20"/>
              </w:rPr>
            </w:pPr>
          </w:p>
          <w:p w14:paraId="05A3A84C" w14:textId="77777777" w:rsidR="007C3939" w:rsidRPr="00A87EE1" w:rsidRDefault="007C3939">
            <w:pPr>
              <w:rPr>
                <w:b/>
                <w:bCs/>
                <w:color w:val="EE0000"/>
                <w:sz w:val="20"/>
                <w:szCs w:val="20"/>
              </w:rPr>
            </w:pPr>
          </w:p>
          <w:p w14:paraId="1F093D6F" w14:textId="77777777" w:rsidR="007C3939" w:rsidRPr="00A87EE1" w:rsidRDefault="007C3939">
            <w:pPr>
              <w:rPr>
                <w:b/>
                <w:bCs/>
                <w:color w:val="EE0000"/>
                <w:sz w:val="20"/>
                <w:szCs w:val="20"/>
              </w:rPr>
            </w:pPr>
          </w:p>
          <w:p w14:paraId="047BBBF9" w14:textId="77777777" w:rsidR="007C3939" w:rsidRPr="00A87EE1" w:rsidRDefault="007C3939">
            <w:pPr>
              <w:rPr>
                <w:b/>
                <w:bCs/>
                <w:color w:val="EE0000"/>
                <w:sz w:val="20"/>
                <w:szCs w:val="20"/>
              </w:rPr>
            </w:pPr>
          </w:p>
          <w:p w14:paraId="4D55BD3C" w14:textId="77777777" w:rsidR="007C3939" w:rsidRPr="00A87EE1" w:rsidRDefault="007C3939">
            <w:pPr>
              <w:rPr>
                <w:b/>
                <w:bCs/>
                <w:color w:val="EE0000"/>
                <w:sz w:val="20"/>
                <w:szCs w:val="20"/>
              </w:rPr>
            </w:pPr>
          </w:p>
          <w:p w14:paraId="39A4AA32" w14:textId="77777777" w:rsidR="007C3939" w:rsidRPr="00A87EE1" w:rsidRDefault="007C3939">
            <w:pPr>
              <w:rPr>
                <w:b/>
                <w:bCs/>
                <w:color w:val="EE0000"/>
                <w:sz w:val="20"/>
                <w:szCs w:val="20"/>
              </w:rPr>
            </w:pPr>
          </w:p>
          <w:p w14:paraId="1F2CF6F8" w14:textId="77777777" w:rsidR="007C3939" w:rsidRPr="00A87EE1" w:rsidRDefault="007C3939">
            <w:pPr>
              <w:rPr>
                <w:b/>
                <w:bCs/>
                <w:color w:val="EE0000"/>
                <w:sz w:val="20"/>
                <w:szCs w:val="20"/>
              </w:rPr>
            </w:pPr>
          </w:p>
          <w:p w14:paraId="343D485D" w14:textId="77777777" w:rsidR="00271E26" w:rsidRPr="00A87EE1" w:rsidRDefault="00271E26">
            <w:pPr>
              <w:rPr>
                <w:b/>
                <w:bCs/>
                <w:color w:val="EE0000"/>
                <w:sz w:val="20"/>
                <w:szCs w:val="20"/>
              </w:rPr>
            </w:pPr>
          </w:p>
          <w:p w14:paraId="1D31F116" w14:textId="77777777" w:rsidR="007C3939" w:rsidRPr="00A87EE1" w:rsidRDefault="007C3939">
            <w:pPr>
              <w:rPr>
                <w:b/>
                <w:bCs/>
                <w:color w:val="EE0000"/>
                <w:sz w:val="20"/>
                <w:szCs w:val="20"/>
              </w:rPr>
            </w:pPr>
          </w:p>
          <w:p w14:paraId="6D5B41B0" w14:textId="77777777" w:rsidR="007C3939" w:rsidRPr="00A87EE1" w:rsidRDefault="007C3939">
            <w:pPr>
              <w:rPr>
                <w:b/>
                <w:bCs/>
                <w:color w:val="EE0000"/>
                <w:sz w:val="20"/>
                <w:szCs w:val="20"/>
              </w:rPr>
            </w:pPr>
          </w:p>
          <w:p w14:paraId="32213DEC" w14:textId="46963AB3" w:rsidR="007C3939" w:rsidRPr="00A87EE1" w:rsidRDefault="007C3939">
            <w:pPr>
              <w:rPr>
                <w:color w:val="EE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4F0856B" w14:textId="763823A0" w:rsidR="00E622D3" w:rsidRPr="000D3EE9" w:rsidRDefault="00A87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3EE9">
              <w:rPr>
                <w:sz w:val="20"/>
                <w:szCs w:val="20"/>
              </w:rPr>
              <w:lastRenderedPageBreak/>
              <w:t>Predmetnu parcelu nije potrebno dodatno izgrađivati jer se ciljevi odluke mogu ostvariti učinkovitije i racionalnije kroz obnovu postojećeg kompleksa Zagrebačkog velesajma i korištenje već izgrađene kongresne infrastrukture u neposrednoj blizini.</w:t>
            </w:r>
          </w:p>
          <w:p w14:paraId="43C5AA60" w14:textId="77777777" w:rsidR="00BD34B5" w:rsidRDefault="00BD34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F313BAC" w14:textId="2FB81335" w:rsidR="00A87EE1" w:rsidRPr="000D3EE9" w:rsidRDefault="00A87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3EE9">
              <w:rPr>
                <w:sz w:val="20"/>
                <w:szCs w:val="20"/>
              </w:rPr>
              <w:t>U obrazloženju stoji da je cilj „revitalizacija i obnova izgrađenih prostora Grada“ te „unaprjeđenje sustava upravljanja imovinom i cjelokupnim prostorom Grada“. Umjesto novih kvadrata na istočnoj parceli, prioritetno bi trebalo obnoviti i funkcionalno oživjeti postojeće, zapuštene paviljone i prostore Velesajma koji trenutno nemaju primarnu sajamsku namjenu.</w:t>
            </w:r>
          </w:p>
          <w:p w14:paraId="50FDB290" w14:textId="77777777" w:rsidR="00BD34B5" w:rsidRDefault="00BD34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8AAB479" w14:textId="683B9631" w:rsidR="00A87EE1" w:rsidRPr="000D3EE9" w:rsidRDefault="00A87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3EE9">
              <w:rPr>
                <w:sz w:val="20"/>
                <w:szCs w:val="20"/>
              </w:rPr>
              <w:t>Razvoj kongresnih, kulturnih i poslovnih sadržaja može se realizirati rekonstrukcijom i prenamjenom postojećih paviljona, čime se izbjegava nova izgradnja na zelenoj/brojčano slobodnoj površini i postiže bolja iskoristivost već izgrađene gradske imovine.</w:t>
            </w:r>
          </w:p>
          <w:p w14:paraId="3CCDC3E5" w14:textId="59B058BA" w:rsidR="00A87EE1" w:rsidRDefault="00A87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0680F73" w14:textId="613150F1" w:rsidR="00A87EE1" w:rsidRPr="000D3EE9" w:rsidRDefault="00A87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3EE9">
              <w:rPr>
                <w:sz w:val="20"/>
                <w:szCs w:val="20"/>
              </w:rPr>
              <w:t>Takav pristup je u potpunom skladu s navedenim strateškim ciljem „revitalizacije i obnove izgrađenih prostora“, dok novi projekt na praznoj parceli de facto napušta ideju revitalizacije Velesajma, pretvarajući ga u pozadinu novog centra umjesto da on sam postane jezgra razvoja.</w:t>
            </w:r>
          </w:p>
          <w:p w14:paraId="53721838" w14:textId="4A2829F3" w:rsidR="007C3939" w:rsidRDefault="007C39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3CE3447" w14:textId="7F01468E" w:rsidR="00A87EE1" w:rsidRPr="000D3EE9" w:rsidRDefault="00A87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3EE9">
              <w:rPr>
                <w:sz w:val="20"/>
                <w:szCs w:val="20"/>
              </w:rPr>
              <w:t>U odluci je jasno navedeno da je obuhvat GP-a „pretežito neizgrađen i trenutačno se koristi kao javno parkiralište te povremeno za privremene objekte i manifestacije“. Izgradnja kongresnog centra i pratećih sadržaja na toj površini neposredno znači gubitak postojećeg javnog parkirališta.</w:t>
            </w:r>
          </w:p>
          <w:p w14:paraId="107D9E3A" w14:textId="77777777" w:rsidR="00A87EE1" w:rsidRPr="000D3EE9" w:rsidRDefault="00A87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F4E6252" w14:textId="77777777" w:rsidR="00A87EE1" w:rsidRPr="000D3EE9" w:rsidRDefault="00A87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3EE9">
              <w:rPr>
                <w:sz w:val="20"/>
                <w:szCs w:val="20"/>
              </w:rPr>
              <w:t xml:space="preserve">Iako se spominju „garažno-parkirališne površine“, one prvenstveno služe novim korisnicima (hotel, uredi, ugostiteljstvo, kazalište), a ne nužno sadašnjim korisnicima. U praksi se dobiva isti ili manji broj parkirnih mjesta, ali s većom potražnjom, što povećava prometno opterećenje okolnih avenija i unutarnjih prometnica. </w:t>
            </w:r>
          </w:p>
          <w:p w14:paraId="4C0DA150" w14:textId="77777777" w:rsidR="00A87EE1" w:rsidRPr="000D3EE9" w:rsidRDefault="00A87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6B22BCE" w14:textId="77777777" w:rsidR="00A87EE1" w:rsidRPr="000D3EE9" w:rsidRDefault="00A87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3EE9">
              <w:rPr>
                <w:sz w:val="20"/>
                <w:szCs w:val="20"/>
              </w:rPr>
              <w:t xml:space="preserve">Projekt deklarativno želi „poboljšanje pristupačnosti pješacima, biciklistima i javnom prometu te rješavanje prometa u mirovanju“, ali u isto vrijeme generira novu veliku prometnu atrakciju u već zagušenom koridoru, što dovodi do dodatnih zastoja i povećanja automobilskog prometa u gradu. </w:t>
            </w:r>
          </w:p>
          <w:p w14:paraId="4FF6F5DC" w14:textId="77777777" w:rsidR="00A87EE1" w:rsidRPr="000D3EE9" w:rsidRDefault="00A87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196F762" w14:textId="7C47222C" w:rsidR="007C3939" w:rsidRPr="000D3EE9" w:rsidRDefault="00A87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3EE9">
              <w:rPr>
                <w:sz w:val="20"/>
                <w:szCs w:val="20"/>
              </w:rPr>
              <w:t>Odluka naglašava izgradnju „suvremenog kongresnog centra velikog kapaciteta“ kao prioritet za pozicioniranje Zagreba kao kongresne destinacije. Međutim, kongresni i konferencijski kapaciteti već postoje u sklopu Nacionalne i sveučilišne knjižnice i okolnih hotela, s uređenim parkiralištima i odličnom dostupnošću javnim prijevozom.</w:t>
            </w:r>
          </w:p>
          <w:p w14:paraId="4876E7CA" w14:textId="77777777" w:rsidR="007C3939" w:rsidRPr="000D3EE9" w:rsidRDefault="007C39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86B8462" w14:textId="77777777" w:rsidR="00A87EE1" w:rsidRPr="000D3EE9" w:rsidRDefault="00A87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3EE9">
              <w:rPr>
                <w:sz w:val="20"/>
                <w:szCs w:val="20"/>
              </w:rPr>
              <w:t xml:space="preserve">Umjesto disperzije događanja i ulaganja u novi veliki kompleks, racionalnije je proširiti, tehnološki osuvremeniti i bolje marketinški iskoristiti postojeće kongresne prostore, čime se smanjuje rizik da novi centar stoji nedovoljno iskorišten, slično sadašnjoj situaciji s Velesajmom. </w:t>
            </w:r>
          </w:p>
          <w:p w14:paraId="64757CA9" w14:textId="77777777" w:rsidR="00A87EE1" w:rsidRPr="000D3EE9" w:rsidRDefault="00A87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7BBB079" w14:textId="77777777" w:rsidR="00660082" w:rsidRDefault="00660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0AE51C9" w14:textId="77777777" w:rsidR="00660082" w:rsidRDefault="00660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119DF10" w14:textId="77777777" w:rsidR="00660082" w:rsidRDefault="00660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C9ABFB7" w14:textId="77777777" w:rsidR="00660082" w:rsidRDefault="00660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38CE8EA" w14:textId="77777777" w:rsidR="00660082" w:rsidRDefault="00660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D280F73" w14:textId="77777777" w:rsidR="00660082" w:rsidRDefault="00660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49D083C" w14:textId="77777777" w:rsidR="00660082" w:rsidRDefault="00660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5F264BB" w14:textId="77777777" w:rsidR="00660082" w:rsidRDefault="00660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7476D53" w14:textId="77777777" w:rsidR="00660082" w:rsidRDefault="00660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7C652F8" w14:textId="77777777" w:rsidR="00660082" w:rsidRDefault="00660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6EF5679" w14:textId="77777777" w:rsidR="00660082" w:rsidRDefault="00660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AC6EBBE" w14:textId="77777777" w:rsidR="0093368E" w:rsidRDefault="009336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0D552E5" w14:textId="77777777" w:rsidR="00626437" w:rsidRDefault="006264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8AA2E15" w14:textId="0DBAC2F1" w:rsidR="007C3939" w:rsidRPr="000D3EE9" w:rsidRDefault="00A87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3EE9">
              <w:rPr>
                <w:sz w:val="20"/>
                <w:szCs w:val="20"/>
              </w:rPr>
              <w:t xml:space="preserve">Postojeća koncentracija smještajnih kapaciteta, sadržaja i prijevoza preko Save već omogućuje organizaciju velikih </w:t>
            </w:r>
            <w:r w:rsidRPr="000D3EE9">
              <w:rPr>
                <w:sz w:val="20"/>
                <w:szCs w:val="20"/>
              </w:rPr>
              <w:lastRenderedPageBreak/>
              <w:t>događaja; novi objekt na Velesajmu - istok duplicira funkcije bez jasne analize stvarnih potreba i kapaciteta tržišta.</w:t>
            </w:r>
          </w:p>
          <w:p w14:paraId="75F77042" w14:textId="77777777" w:rsidR="007C3939" w:rsidRPr="000D3EE9" w:rsidRDefault="007C39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D91E108" w14:textId="1F97B455" w:rsidR="00A87EE1" w:rsidRPr="000D3EE9" w:rsidRDefault="00A87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3EE9">
              <w:rPr>
                <w:sz w:val="20"/>
                <w:szCs w:val="20"/>
              </w:rPr>
              <w:t>Planom razvoja grada projekt „Zagrebački velesajam - mjesto susreta istoka i zapada - 1. faza“ definiran je u mjeri „Revitalizacija i obnova izgrađenih prostora Grada“. Umjesto revitalizacije postojeće sajamske infrastrukture, Odluka praktički preusmjerava sredstva i fokus na novi „istočni ulaz“ i novi kongresni/hotelij</w:t>
            </w:r>
            <w:r w:rsidR="000D3EE9">
              <w:rPr>
                <w:sz w:val="20"/>
                <w:szCs w:val="20"/>
              </w:rPr>
              <w:t>er</w:t>
            </w:r>
            <w:r w:rsidRPr="000D3EE9">
              <w:rPr>
                <w:sz w:val="20"/>
                <w:szCs w:val="20"/>
              </w:rPr>
              <w:t>ski kompleks.</w:t>
            </w:r>
            <w:r w:rsidR="00665362">
              <w:rPr>
                <w:sz w:val="20"/>
                <w:szCs w:val="20"/>
              </w:rPr>
              <w:t xml:space="preserve"> </w:t>
            </w:r>
            <w:r w:rsidRPr="000D3EE9">
              <w:rPr>
                <w:sz w:val="20"/>
                <w:szCs w:val="20"/>
              </w:rPr>
              <w:t xml:space="preserve">Time se dodatno marginalizira povijesni i urbani identitet samog Velesajma, koji ostaje neuređen, dok se nova reprezentativna točka gradi „sa strane“. To je suprotno ideji uravnoteženja prostornih i funkcionalnih vrijednosti šire lokacije, jer se stvara novi centar bez cjelovite obnove starog. </w:t>
            </w:r>
          </w:p>
          <w:p w14:paraId="4C9BCE1D" w14:textId="77777777" w:rsidR="00A87EE1" w:rsidRPr="000D3EE9" w:rsidRDefault="00A87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BAF8D7F" w14:textId="77777777" w:rsidR="00165FD2" w:rsidRDefault="00165F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A18DF4A" w14:textId="77777777" w:rsidR="00165FD2" w:rsidRDefault="00165F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8FEE2FC" w14:textId="77777777" w:rsidR="00BD34B5" w:rsidRDefault="00BD34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2437888" w14:textId="77777777" w:rsidR="00626437" w:rsidRDefault="006264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D032A14" w14:textId="5CD2E90D" w:rsidR="00A87EE1" w:rsidRPr="000D3EE9" w:rsidRDefault="00A87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3EE9">
              <w:rPr>
                <w:sz w:val="20"/>
                <w:szCs w:val="20"/>
              </w:rPr>
              <w:t xml:space="preserve">Odluka navodi da su sredstva za provedbu (barem početnu fazu ; natječaj, program, planiranje) već osigurana u proračunu za 2026. i projekcijama za 2027.- 2028. To znači višegodišnje vezivanje značajnih proračunskih sredstava, dok ključna postojeća imovina (paviljoni Velesajma) ostaje izvan ozbiljnijih investicijskih ciklusa. </w:t>
            </w:r>
          </w:p>
          <w:p w14:paraId="0063AB82" w14:textId="77777777" w:rsidR="00A87EE1" w:rsidRPr="000D3EE9" w:rsidRDefault="00A87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3451157" w14:textId="77777777" w:rsidR="00A87EE1" w:rsidRPr="000D3EE9" w:rsidRDefault="00A87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3EE9">
              <w:rPr>
                <w:sz w:val="20"/>
                <w:szCs w:val="20"/>
              </w:rPr>
              <w:t xml:space="preserve">Projekt je koncipiran uz nužnu izradu dodatnih studija, natječaja i UPU-a, što nosi znatan rizik od probijanja rokova i troškova, bez garancije da će se u konačnici pronaći održivi operater i dovoljan broj korisnika kongresnog centra, hotela i poslovnih sadržaja. </w:t>
            </w:r>
          </w:p>
          <w:p w14:paraId="1660F539" w14:textId="77777777" w:rsidR="00A87EE1" w:rsidRPr="000D3EE9" w:rsidRDefault="00A87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A9F4E89" w14:textId="77777777" w:rsidR="00660082" w:rsidRDefault="00660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F9CB59E" w14:textId="77777777" w:rsidR="00660082" w:rsidRDefault="00660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706A4AC" w14:textId="77777777" w:rsidR="00660082" w:rsidRDefault="00660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857C66B" w14:textId="77777777" w:rsidR="00660082" w:rsidRDefault="00660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CE1261F" w14:textId="77777777" w:rsidR="00660082" w:rsidRDefault="00660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D817D80" w14:textId="77777777" w:rsidR="00660082" w:rsidRDefault="00660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7390A58" w14:textId="77777777" w:rsidR="00817E19" w:rsidRDefault="00817E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606E68B" w14:textId="77777777" w:rsidR="00817E19" w:rsidRDefault="00817E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EDC1508" w14:textId="77777777" w:rsidR="00817E19" w:rsidRDefault="00817E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7F45791" w14:textId="77777777" w:rsidR="00817E19" w:rsidRDefault="00817E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CF7FD1C" w14:textId="77777777" w:rsidR="00626437" w:rsidRDefault="006264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444107C" w14:textId="77777777" w:rsidR="00626437" w:rsidRDefault="006264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B1A9E96" w14:textId="455F4E1A" w:rsidR="00A87EE1" w:rsidRPr="000D3EE9" w:rsidRDefault="00A87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3EE9">
              <w:rPr>
                <w:sz w:val="20"/>
                <w:szCs w:val="20"/>
              </w:rPr>
              <w:t xml:space="preserve">U uvjetima ograničenog proračuna i brojnih komunalnih prioriteta, racionalnije je uložiti u rekonstrukciju i modernizaciju postojećih kapaciteta (Velesajam, postojeći kongresni prostori) nego u stvaranje novog kompleksa na štetu funkcionalnog javnog parkirališta. </w:t>
            </w:r>
          </w:p>
          <w:p w14:paraId="70530157" w14:textId="77777777" w:rsidR="00A87EE1" w:rsidRPr="000D3EE9" w:rsidRDefault="00A87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1C8B8F8" w14:textId="77777777" w:rsidR="00660082" w:rsidRDefault="00660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7273289" w14:textId="77777777" w:rsidR="00660082" w:rsidRDefault="00660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FBABDA5" w14:textId="77777777" w:rsidR="00660082" w:rsidRDefault="00660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7E6FE05" w14:textId="77777777" w:rsidR="00660082" w:rsidRDefault="00660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CBF91A1" w14:textId="77777777" w:rsidR="00660082" w:rsidRDefault="00660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0823C93" w14:textId="77777777" w:rsidR="00660082" w:rsidRDefault="00660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10BDF5C" w14:textId="77777777" w:rsidR="00660082" w:rsidRDefault="00660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936EBB5" w14:textId="77777777" w:rsidR="00660082" w:rsidRDefault="00660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772ABFA" w14:textId="77777777" w:rsidR="00660082" w:rsidRDefault="00660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D26BA73" w14:textId="77777777" w:rsidR="00660082" w:rsidRDefault="00660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F26307D" w14:textId="77777777" w:rsidR="00660082" w:rsidRDefault="00660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03715AB" w14:textId="77777777" w:rsidR="00165FD2" w:rsidRDefault="00165F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C685D4D" w14:textId="77777777" w:rsidR="0093368E" w:rsidRDefault="009336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216D122" w14:textId="77777777" w:rsidR="00626437" w:rsidRDefault="006264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5492149" w14:textId="60088658" w:rsidR="007C3939" w:rsidRPr="000D3EE9" w:rsidRDefault="00A87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3EE9">
              <w:rPr>
                <w:sz w:val="20"/>
                <w:szCs w:val="20"/>
              </w:rPr>
              <w:t>U dokumentu se eksplicitno spominje „preispitivanje mogućnosti gradnje građevina viših od devet etaža“ uz zaštitu vizura središnje gradske osi. To otvara prostor za znatno više i gušće građevine nego što je danas, s mogućim negativnim utjecajem na vizure i mikroklimu prostora.</w:t>
            </w:r>
          </w:p>
          <w:p w14:paraId="6AC2A5C7" w14:textId="77777777" w:rsidR="007C3939" w:rsidRPr="000D3EE9" w:rsidRDefault="007C39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2823EB7" w14:textId="77777777" w:rsidR="007C3939" w:rsidRPr="000D3EE9" w:rsidRDefault="007C39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B9C0D3F" w14:textId="77777777" w:rsidR="007C3939" w:rsidRPr="000D3EE9" w:rsidRDefault="007C39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AB84194" w14:textId="77777777" w:rsidR="007C3939" w:rsidRPr="000D3EE9" w:rsidRDefault="007C39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50F4ADD" w14:textId="77777777" w:rsidR="007C3939" w:rsidRPr="000D3EE9" w:rsidRDefault="007C39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189253A" w14:textId="77777777" w:rsidR="007C3939" w:rsidRPr="000D3EE9" w:rsidRDefault="007C39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33ED9AD" w14:textId="77777777" w:rsidR="007C3939" w:rsidRPr="000D3EE9" w:rsidRDefault="007C39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CED68A6" w14:textId="77777777" w:rsidR="007C3939" w:rsidRPr="000D3EE9" w:rsidRDefault="007C39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23EBD66" w14:textId="77777777" w:rsidR="007C3939" w:rsidRPr="000D3EE9" w:rsidRDefault="007C39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242F24E" w14:textId="77777777" w:rsidR="007C3939" w:rsidRPr="000D3EE9" w:rsidRDefault="007C39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79440F4" w14:textId="77777777" w:rsidR="007C3939" w:rsidRPr="000D3EE9" w:rsidRDefault="007C39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6E85435" w14:textId="77777777" w:rsidR="007C3939" w:rsidRPr="000D3EE9" w:rsidRDefault="007C39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F5A6C06" w14:textId="77777777" w:rsidR="007C3939" w:rsidRPr="000D3EE9" w:rsidRDefault="007C39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9420BC9" w14:textId="77777777" w:rsidR="007C3939" w:rsidRPr="000D3EE9" w:rsidRDefault="007C39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922E71B" w14:textId="77777777" w:rsidR="007C3939" w:rsidRPr="000D3EE9" w:rsidRDefault="007C39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FBC5760" w14:textId="77777777" w:rsidR="007C3939" w:rsidRPr="000D3EE9" w:rsidRDefault="007C39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4AD9891" w14:textId="77777777" w:rsidR="007C3939" w:rsidRPr="000D3EE9" w:rsidRDefault="007C39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8C3725C" w14:textId="60F232DD" w:rsidR="007C3939" w:rsidRPr="000D3EE9" w:rsidRDefault="007C3939" w:rsidP="007C39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61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</w:tcPr>
          <w:p w14:paraId="3A449DA0" w14:textId="3A6EECC9" w:rsidR="000C7E14" w:rsidRPr="005616A0" w:rsidRDefault="00E622D3" w:rsidP="000D3EE9">
            <w:pPr>
              <w:rPr>
                <w:b/>
                <w:sz w:val="20"/>
                <w:szCs w:val="20"/>
              </w:rPr>
            </w:pPr>
            <w:r w:rsidRPr="005616A0">
              <w:rPr>
                <w:b/>
                <w:sz w:val="20"/>
                <w:szCs w:val="20"/>
              </w:rPr>
              <w:lastRenderedPageBreak/>
              <w:t>Prijedlog se ne</w:t>
            </w:r>
            <w:r w:rsidR="000C7E14" w:rsidRPr="005616A0">
              <w:rPr>
                <w:b/>
                <w:sz w:val="20"/>
                <w:szCs w:val="20"/>
              </w:rPr>
              <w:t xml:space="preserve"> </w:t>
            </w:r>
            <w:r w:rsidRPr="005616A0">
              <w:rPr>
                <w:b/>
                <w:sz w:val="20"/>
                <w:szCs w:val="20"/>
              </w:rPr>
              <w:t>prihvaća.</w:t>
            </w:r>
          </w:p>
          <w:p w14:paraId="014C295D" w14:textId="14BB8422" w:rsidR="00BD3D60" w:rsidRPr="005616A0" w:rsidRDefault="008D77C5" w:rsidP="005616A0">
            <w:pPr>
              <w:rPr>
                <w:sz w:val="20"/>
                <w:szCs w:val="20"/>
              </w:rPr>
            </w:pPr>
            <w:r w:rsidRPr="005616A0">
              <w:rPr>
                <w:sz w:val="20"/>
                <w:szCs w:val="20"/>
              </w:rPr>
              <w:t xml:space="preserve">Uređenje prostora </w:t>
            </w:r>
            <w:r w:rsidR="003B0B86" w:rsidRPr="005616A0">
              <w:rPr>
                <w:sz w:val="20"/>
                <w:szCs w:val="20"/>
              </w:rPr>
              <w:t xml:space="preserve">Zagrebačkog velesajma – istok </w:t>
            </w:r>
            <w:r w:rsidRPr="005616A0">
              <w:rPr>
                <w:sz w:val="20"/>
                <w:szCs w:val="20"/>
              </w:rPr>
              <w:t>propisano je</w:t>
            </w:r>
            <w:r w:rsidR="00BD3D60" w:rsidRPr="005616A0">
              <w:rPr>
                <w:sz w:val="20"/>
                <w:szCs w:val="20"/>
              </w:rPr>
              <w:t xml:space="preserve"> </w:t>
            </w:r>
            <w:r w:rsidRPr="005616A0">
              <w:rPr>
                <w:sz w:val="20"/>
                <w:szCs w:val="20"/>
              </w:rPr>
              <w:t>člancima 83. i 101. Odluke o donošenju Generalnoga urbanističkog plana grada Zagreba (Službeni glasnik Grada Zagreba 16/07, 8/09, 7/13, 9/16 i 12/16 - pročišćeni tekst, 17/24, 19/24 - pročišćeni tekst, 28/25, 33/25 - pročišćeni tekst)</w:t>
            </w:r>
            <w:r w:rsidR="003B0B86" w:rsidRPr="005616A0">
              <w:rPr>
                <w:sz w:val="20"/>
                <w:szCs w:val="20"/>
              </w:rPr>
              <w:t>.</w:t>
            </w:r>
          </w:p>
          <w:p w14:paraId="0D8DD758" w14:textId="3AA3A78B" w:rsidR="008D77C5" w:rsidRPr="005616A0" w:rsidRDefault="00954B27" w:rsidP="005616A0">
            <w:pPr>
              <w:rPr>
                <w:sz w:val="20"/>
                <w:szCs w:val="20"/>
              </w:rPr>
            </w:pPr>
            <w:r w:rsidRPr="005616A0">
              <w:rPr>
                <w:sz w:val="20"/>
                <w:szCs w:val="20"/>
              </w:rPr>
              <w:t xml:space="preserve">Za </w:t>
            </w:r>
            <w:r w:rsidR="0093368E" w:rsidRPr="005616A0">
              <w:rPr>
                <w:sz w:val="20"/>
                <w:szCs w:val="20"/>
              </w:rPr>
              <w:t xml:space="preserve">uređenje </w:t>
            </w:r>
            <w:r w:rsidRPr="005616A0">
              <w:rPr>
                <w:sz w:val="20"/>
                <w:szCs w:val="20"/>
              </w:rPr>
              <w:t>prostor</w:t>
            </w:r>
            <w:r w:rsidR="0093368E" w:rsidRPr="005616A0">
              <w:rPr>
                <w:sz w:val="20"/>
                <w:szCs w:val="20"/>
              </w:rPr>
              <w:t>a</w:t>
            </w:r>
            <w:r w:rsidRPr="005616A0">
              <w:rPr>
                <w:sz w:val="20"/>
                <w:szCs w:val="20"/>
              </w:rPr>
              <w:t xml:space="preserve"> Zagrebačkog velesajma propisano je provođenje zasebnog gradskog projekta te </w:t>
            </w:r>
            <w:r w:rsidR="0051442A" w:rsidRPr="005616A0">
              <w:rPr>
                <w:sz w:val="20"/>
                <w:szCs w:val="20"/>
              </w:rPr>
              <w:t>isto</w:t>
            </w:r>
            <w:r w:rsidR="003B0B86" w:rsidRPr="005616A0">
              <w:rPr>
                <w:sz w:val="20"/>
                <w:szCs w:val="20"/>
              </w:rPr>
              <w:t xml:space="preserve"> </w:t>
            </w:r>
            <w:r w:rsidR="00415938" w:rsidRPr="005616A0">
              <w:rPr>
                <w:sz w:val="20"/>
                <w:szCs w:val="20"/>
              </w:rPr>
              <w:t>nije</w:t>
            </w:r>
            <w:r w:rsidR="0051442A" w:rsidRPr="005616A0">
              <w:rPr>
                <w:sz w:val="20"/>
                <w:szCs w:val="20"/>
              </w:rPr>
              <w:t xml:space="preserve"> </w:t>
            </w:r>
            <w:r w:rsidR="00415938" w:rsidRPr="005616A0">
              <w:rPr>
                <w:sz w:val="20"/>
                <w:szCs w:val="20"/>
              </w:rPr>
              <w:t>predmet ove Odluke.</w:t>
            </w:r>
          </w:p>
          <w:p w14:paraId="56257E84" w14:textId="096E4871" w:rsidR="0051442A" w:rsidRDefault="0051442A" w:rsidP="000D3EE9">
            <w:pPr>
              <w:rPr>
                <w:bCs/>
                <w:color w:val="0070C0"/>
                <w:sz w:val="20"/>
                <w:szCs w:val="20"/>
              </w:rPr>
            </w:pPr>
          </w:p>
          <w:p w14:paraId="66C3E1F9" w14:textId="77777777" w:rsidR="00BD3D60" w:rsidRDefault="00BD3D60" w:rsidP="00954B27">
            <w:pPr>
              <w:rPr>
                <w:sz w:val="20"/>
                <w:szCs w:val="20"/>
              </w:rPr>
            </w:pPr>
          </w:p>
          <w:p w14:paraId="12A28C88" w14:textId="77777777" w:rsidR="00BD34B5" w:rsidRDefault="00BD34B5" w:rsidP="00954B27">
            <w:pPr>
              <w:rPr>
                <w:sz w:val="20"/>
                <w:szCs w:val="20"/>
              </w:rPr>
            </w:pPr>
          </w:p>
          <w:p w14:paraId="757D4767" w14:textId="77777777" w:rsidR="00BD34B5" w:rsidRDefault="00BD34B5" w:rsidP="00954B27">
            <w:pPr>
              <w:rPr>
                <w:sz w:val="20"/>
                <w:szCs w:val="20"/>
              </w:rPr>
            </w:pPr>
          </w:p>
          <w:p w14:paraId="5EDB0F97" w14:textId="77777777" w:rsidR="00BD34B5" w:rsidRDefault="00BD34B5" w:rsidP="00954B27">
            <w:pPr>
              <w:rPr>
                <w:sz w:val="20"/>
                <w:szCs w:val="20"/>
              </w:rPr>
            </w:pPr>
          </w:p>
          <w:p w14:paraId="205835EA" w14:textId="77777777" w:rsidR="00BD34B5" w:rsidRDefault="00BD34B5" w:rsidP="00954B27">
            <w:pPr>
              <w:rPr>
                <w:sz w:val="20"/>
                <w:szCs w:val="20"/>
              </w:rPr>
            </w:pPr>
          </w:p>
          <w:p w14:paraId="2697624F" w14:textId="77777777" w:rsidR="00BD34B5" w:rsidRDefault="00BD34B5" w:rsidP="00954B27">
            <w:pPr>
              <w:rPr>
                <w:sz w:val="20"/>
                <w:szCs w:val="20"/>
              </w:rPr>
            </w:pPr>
          </w:p>
          <w:p w14:paraId="49477AA3" w14:textId="77777777" w:rsidR="00BD34B5" w:rsidRDefault="00BD34B5" w:rsidP="00954B27">
            <w:pPr>
              <w:rPr>
                <w:sz w:val="20"/>
                <w:szCs w:val="20"/>
              </w:rPr>
            </w:pPr>
          </w:p>
          <w:p w14:paraId="521B595D" w14:textId="77777777" w:rsidR="00BD34B5" w:rsidRDefault="00BD34B5" w:rsidP="00954B27">
            <w:pPr>
              <w:rPr>
                <w:sz w:val="20"/>
                <w:szCs w:val="20"/>
              </w:rPr>
            </w:pPr>
          </w:p>
          <w:p w14:paraId="7E5F20B9" w14:textId="77777777" w:rsidR="00BD34B5" w:rsidRDefault="00BD34B5" w:rsidP="00954B27">
            <w:pPr>
              <w:rPr>
                <w:sz w:val="20"/>
                <w:szCs w:val="20"/>
              </w:rPr>
            </w:pPr>
          </w:p>
          <w:p w14:paraId="5699EF4E" w14:textId="77777777" w:rsidR="00BD34B5" w:rsidRDefault="00BD34B5" w:rsidP="00954B27">
            <w:pPr>
              <w:rPr>
                <w:sz w:val="20"/>
                <w:szCs w:val="20"/>
              </w:rPr>
            </w:pPr>
          </w:p>
          <w:p w14:paraId="0F8F5914" w14:textId="77777777" w:rsidR="00BD34B5" w:rsidRDefault="00BD34B5" w:rsidP="00954B27">
            <w:pPr>
              <w:rPr>
                <w:sz w:val="20"/>
                <w:szCs w:val="20"/>
              </w:rPr>
            </w:pPr>
          </w:p>
          <w:p w14:paraId="3A289790" w14:textId="77777777" w:rsidR="00BD34B5" w:rsidRDefault="00BD34B5" w:rsidP="00954B27">
            <w:pPr>
              <w:rPr>
                <w:sz w:val="20"/>
                <w:szCs w:val="20"/>
              </w:rPr>
            </w:pPr>
          </w:p>
          <w:p w14:paraId="5D05D18E" w14:textId="77777777" w:rsidR="00BD34B5" w:rsidRDefault="00BD34B5" w:rsidP="00954B27">
            <w:pPr>
              <w:rPr>
                <w:sz w:val="20"/>
                <w:szCs w:val="20"/>
              </w:rPr>
            </w:pPr>
          </w:p>
          <w:p w14:paraId="1ED5A97C" w14:textId="3AE99DB0" w:rsidR="000D3EE9" w:rsidRPr="00626437" w:rsidRDefault="000D3EE9" w:rsidP="000D3EE9">
            <w:pPr>
              <w:rPr>
                <w:b/>
                <w:sz w:val="20"/>
                <w:szCs w:val="20"/>
              </w:rPr>
            </w:pPr>
            <w:r w:rsidRPr="00626437">
              <w:rPr>
                <w:b/>
                <w:sz w:val="20"/>
                <w:szCs w:val="20"/>
              </w:rPr>
              <w:t>Prijedlog se ne prihvaća.</w:t>
            </w:r>
          </w:p>
          <w:p w14:paraId="635D85FC" w14:textId="0C52C185" w:rsidR="007C3939" w:rsidRPr="00626437" w:rsidRDefault="000D3EE9" w:rsidP="000D3EE9">
            <w:pPr>
              <w:rPr>
                <w:sz w:val="20"/>
                <w:szCs w:val="20"/>
              </w:rPr>
            </w:pPr>
            <w:r w:rsidRPr="00626437">
              <w:rPr>
                <w:bCs/>
                <w:sz w:val="20"/>
                <w:szCs w:val="20"/>
              </w:rPr>
              <w:t xml:space="preserve">Na predmetnoj lokacije će se planirati i realizirati </w:t>
            </w:r>
            <w:r w:rsidR="006476EB" w:rsidRPr="00626437">
              <w:rPr>
                <w:bCs/>
                <w:sz w:val="20"/>
                <w:szCs w:val="20"/>
              </w:rPr>
              <w:t xml:space="preserve">garažno - </w:t>
            </w:r>
            <w:r w:rsidRPr="00626437">
              <w:rPr>
                <w:bCs/>
                <w:sz w:val="20"/>
                <w:szCs w:val="20"/>
              </w:rPr>
              <w:t>parkirališni kapaciteti sukladno potrebama</w:t>
            </w:r>
            <w:r w:rsidR="003E64B7" w:rsidRPr="00626437">
              <w:rPr>
                <w:bCs/>
                <w:sz w:val="20"/>
                <w:szCs w:val="20"/>
              </w:rPr>
              <w:t>, što je također definirano Odlukom.</w:t>
            </w:r>
          </w:p>
          <w:p w14:paraId="5AE1664B" w14:textId="77777777" w:rsidR="007C3939" w:rsidRDefault="007C3939" w:rsidP="00183C79">
            <w:pPr>
              <w:jc w:val="both"/>
              <w:rPr>
                <w:color w:val="EE0000"/>
                <w:sz w:val="20"/>
                <w:szCs w:val="20"/>
              </w:rPr>
            </w:pPr>
          </w:p>
          <w:p w14:paraId="6547BA3B" w14:textId="77777777" w:rsidR="000D3EE9" w:rsidRDefault="000D3EE9" w:rsidP="00183C79">
            <w:pPr>
              <w:jc w:val="both"/>
              <w:rPr>
                <w:color w:val="EE0000"/>
                <w:sz w:val="20"/>
                <w:szCs w:val="20"/>
              </w:rPr>
            </w:pPr>
          </w:p>
          <w:p w14:paraId="02E15BF7" w14:textId="77777777" w:rsidR="000D3EE9" w:rsidRPr="00626437" w:rsidRDefault="000D3EE9" w:rsidP="000D3EE9">
            <w:pPr>
              <w:rPr>
                <w:b/>
                <w:sz w:val="20"/>
                <w:szCs w:val="20"/>
              </w:rPr>
            </w:pPr>
            <w:r w:rsidRPr="00626437">
              <w:rPr>
                <w:b/>
                <w:sz w:val="20"/>
                <w:szCs w:val="20"/>
              </w:rPr>
              <w:t>Prijedlog se ne prihvaća.</w:t>
            </w:r>
          </w:p>
          <w:p w14:paraId="1A91BD98" w14:textId="5C414A07" w:rsidR="000D3EE9" w:rsidRPr="00626437" w:rsidRDefault="000D3EE9" w:rsidP="000D3EE9">
            <w:pPr>
              <w:rPr>
                <w:sz w:val="20"/>
                <w:szCs w:val="20"/>
              </w:rPr>
            </w:pPr>
            <w:r w:rsidRPr="00626437">
              <w:rPr>
                <w:bCs/>
                <w:sz w:val="20"/>
                <w:szCs w:val="20"/>
              </w:rPr>
              <w:t>Na predmetnoj lokacije će se planirati i realizirati parkirališni kapaciteti sukladno potrebama</w:t>
            </w:r>
            <w:r w:rsidR="003E64B7" w:rsidRPr="00626437">
              <w:rPr>
                <w:bCs/>
                <w:sz w:val="20"/>
                <w:szCs w:val="20"/>
              </w:rPr>
              <w:t xml:space="preserve">, a ista </w:t>
            </w:r>
            <w:r w:rsidR="00D307F6" w:rsidRPr="00626437">
              <w:rPr>
                <w:bCs/>
                <w:sz w:val="20"/>
                <w:szCs w:val="20"/>
              </w:rPr>
              <w:t xml:space="preserve">privremeno </w:t>
            </w:r>
            <w:r w:rsidR="003E64B7" w:rsidRPr="00626437">
              <w:rPr>
                <w:bCs/>
                <w:sz w:val="20"/>
                <w:szCs w:val="20"/>
              </w:rPr>
              <w:t>služi kao parkirališni prostor</w:t>
            </w:r>
            <w:r w:rsidR="00D307F6" w:rsidRPr="00626437">
              <w:rPr>
                <w:bCs/>
                <w:sz w:val="20"/>
                <w:szCs w:val="20"/>
              </w:rPr>
              <w:t xml:space="preserve"> </w:t>
            </w:r>
            <w:r w:rsidR="008D100F" w:rsidRPr="00626437">
              <w:rPr>
                <w:bCs/>
                <w:sz w:val="20"/>
                <w:szCs w:val="20"/>
              </w:rPr>
              <w:t xml:space="preserve"> </w:t>
            </w:r>
            <w:r w:rsidR="003E64B7" w:rsidRPr="00626437">
              <w:rPr>
                <w:bCs/>
                <w:sz w:val="20"/>
                <w:szCs w:val="20"/>
              </w:rPr>
              <w:t>do privođenja zemljišta konačnoj namjeni.</w:t>
            </w:r>
          </w:p>
          <w:p w14:paraId="3287D311" w14:textId="77777777" w:rsidR="000D3EE9" w:rsidRDefault="000D3EE9" w:rsidP="00183C79">
            <w:pPr>
              <w:jc w:val="both"/>
              <w:rPr>
                <w:color w:val="EE0000"/>
                <w:sz w:val="20"/>
                <w:szCs w:val="20"/>
              </w:rPr>
            </w:pPr>
          </w:p>
          <w:p w14:paraId="78F30061" w14:textId="68028CAF" w:rsidR="000D3EE9" w:rsidRPr="00626437" w:rsidRDefault="00F62815" w:rsidP="00822B7A">
            <w:pPr>
              <w:rPr>
                <w:sz w:val="20"/>
                <w:szCs w:val="20"/>
              </w:rPr>
            </w:pPr>
            <w:r w:rsidRPr="00626437">
              <w:rPr>
                <w:b/>
                <w:sz w:val="20"/>
                <w:szCs w:val="20"/>
              </w:rPr>
              <w:t>Primljeno na znanje.</w:t>
            </w:r>
          </w:p>
          <w:p w14:paraId="64AFB0E6" w14:textId="77777777" w:rsidR="000D3EE9" w:rsidRDefault="000D3EE9" w:rsidP="00183C79">
            <w:pPr>
              <w:jc w:val="both"/>
              <w:rPr>
                <w:color w:val="EE0000"/>
                <w:sz w:val="20"/>
                <w:szCs w:val="20"/>
              </w:rPr>
            </w:pPr>
          </w:p>
          <w:p w14:paraId="1555E44E" w14:textId="77777777" w:rsidR="000D3EE9" w:rsidRDefault="000D3EE9" w:rsidP="00183C79">
            <w:pPr>
              <w:jc w:val="both"/>
              <w:rPr>
                <w:color w:val="EE0000"/>
                <w:sz w:val="20"/>
                <w:szCs w:val="20"/>
              </w:rPr>
            </w:pPr>
          </w:p>
          <w:p w14:paraId="45E996C1" w14:textId="77777777" w:rsidR="00F62815" w:rsidRDefault="00F62815" w:rsidP="000D3EE9">
            <w:pPr>
              <w:rPr>
                <w:b/>
                <w:color w:val="EE0000"/>
                <w:sz w:val="20"/>
                <w:szCs w:val="20"/>
              </w:rPr>
            </w:pPr>
          </w:p>
          <w:p w14:paraId="70BD826B" w14:textId="77777777" w:rsidR="00F62815" w:rsidRDefault="00F62815" w:rsidP="000D3EE9">
            <w:pPr>
              <w:rPr>
                <w:b/>
                <w:color w:val="EE0000"/>
                <w:sz w:val="20"/>
                <w:szCs w:val="20"/>
              </w:rPr>
            </w:pPr>
          </w:p>
          <w:p w14:paraId="2F91A368" w14:textId="77777777" w:rsidR="00F62815" w:rsidRDefault="00F62815" w:rsidP="000D3EE9">
            <w:pPr>
              <w:rPr>
                <w:b/>
                <w:color w:val="EE0000"/>
                <w:sz w:val="20"/>
                <w:szCs w:val="20"/>
              </w:rPr>
            </w:pPr>
          </w:p>
          <w:p w14:paraId="2730241E" w14:textId="77777777" w:rsidR="00F62815" w:rsidRDefault="00F62815" w:rsidP="000D3EE9">
            <w:pPr>
              <w:rPr>
                <w:b/>
                <w:color w:val="EE0000"/>
                <w:sz w:val="20"/>
                <w:szCs w:val="20"/>
              </w:rPr>
            </w:pPr>
          </w:p>
          <w:p w14:paraId="2E03560D" w14:textId="77777777" w:rsidR="00F62815" w:rsidRDefault="00F62815" w:rsidP="000D3EE9">
            <w:pPr>
              <w:rPr>
                <w:b/>
                <w:color w:val="EE0000"/>
                <w:sz w:val="20"/>
                <w:szCs w:val="20"/>
              </w:rPr>
            </w:pPr>
          </w:p>
          <w:p w14:paraId="73D6CAFD" w14:textId="2656AB61" w:rsidR="000D3EE9" w:rsidRPr="00626437" w:rsidRDefault="00F62815" w:rsidP="000D3EE9">
            <w:pPr>
              <w:rPr>
                <w:sz w:val="20"/>
                <w:szCs w:val="20"/>
              </w:rPr>
            </w:pPr>
            <w:r w:rsidRPr="00626437">
              <w:rPr>
                <w:b/>
                <w:sz w:val="20"/>
                <w:szCs w:val="20"/>
              </w:rPr>
              <w:t>Primljeno na znanje.</w:t>
            </w:r>
          </w:p>
          <w:p w14:paraId="67E0AA23" w14:textId="77777777" w:rsidR="000D3EE9" w:rsidRDefault="000D3EE9" w:rsidP="00183C79">
            <w:pPr>
              <w:jc w:val="both"/>
              <w:rPr>
                <w:color w:val="EE0000"/>
                <w:sz w:val="20"/>
                <w:szCs w:val="20"/>
              </w:rPr>
            </w:pPr>
          </w:p>
          <w:p w14:paraId="2E98BB1B" w14:textId="77777777" w:rsidR="00F62815" w:rsidRDefault="00F62815" w:rsidP="000D3EE9">
            <w:pPr>
              <w:rPr>
                <w:b/>
                <w:color w:val="EE0000"/>
                <w:sz w:val="20"/>
                <w:szCs w:val="20"/>
              </w:rPr>
            </w:pPr>
          </w:p>
          <w:p w14:paraId="4BE53CA5" w14:textId="77777777" w:rsidR="00F62815" w:rsidRDefault="00F62815" w:rsidP="000D3EE9">
            <w:pPr>
              <w:rPr>
                <w:b/>
                <w:color w:val="EE0000"/>
                <w:sz w:val="20"/>
                <w:szCs w:val="20"/>
              </w:rPr>
            </w:pPr>
          </w:p>
          <w:p w14:paraId="24896638" w14:textId="77777777" w:rsidR="00F62815" w:rsidRDefault="00F62815" w:rsidP="000D3EE9">
            <w:pPr>
              <w:rPr>
                <w:b/>
                <w:color w:val="EE0000"/>
                <w:sz w:val="20"/>
                <w:szCs w:val="20"/>
              </w:rPr>
            </w:pPr>
          </w:p>
          <w:p w14:paraId="4DE495A8" w14:textId="77777777" w:rsidR="00F62815" w:rsidRDefault="00F62815" w:rsidP="000D3EE9">
            <w:pPr>
              <w:rPr>
                <w:b/>
                <w:color w:val="EE0000"/>
                <w:sz w:val="20"/>
                <w:szCs w:val="20"/>
              </w:rPr>
            </w:pPr>
          </w:p>
          <w:p w14:paraId="35B7E104" w14:textId="77777777" w:rsidR="00F62815" w:rsidRDefault="00F62815" w:rsidP="000D3EE9">
            <w:pPr>
              <w:rPr>
                <w:b/>
                <w:color w:val="EE0000"/>
                <w:sz w:val="20"/>
                <w:szCs w:val="20"/>
              </w:rPr>
            </w:pPr>
          </w:p>
          <w:p w14:paraId="3AC8E795" w14:textId="77777777" w:rsidR="00F62815" w:rsidRDefault="00F62815" w:rsidP="000D3EE9">
            <w:pPr>
              <w:rPr>
                <w:b/>
                <w:color w:val="EE0000"/>
                <w:sz w:val="20"/>
                <w:szCs w:val="20"/>
              </w:rPr>
            </w:pPr>
          </w:p>
          <w:p w14:paraId="0400C77C" w14:textId="77777777" w:rsidR="00F62815" w:rsidRDefault="00F62815" w:rsidP="000D3EE9">
            <w:pPr>
              <w:rPr>
                <w:b/>
                <w:color w:val="EE0000"/>
                <w:sz w:val="20"/>
                <w:szCs w:val="20"/>
              </w:rPr>
            </w:pPr>
          </w:p>
          <w:p w14:paraId="7A7F39E1" w14:textId="48692016" w:rsidR="000D3EE9" w:rsidRPr="00626437" w:rsidRDefault="000D3EE9" w:rsidP="00626437">
            <w:pPr>
              <w:rPr>
                <w:b/>
                <w:sz w:val="20"/>
                <w:szCs w:val="20"/>
              </w:rPr>
            </w:pPr>
            <w:r w:rsidRPr="00626437">
              <w:rPr>
                <w:b/>
                <w:sz w:val="20"/>
                <w:szCs w:val="20"/>
              </w:rPr>
              <w:t>Prijedlog se ne prihvaća.</w:t>
            </w:r>
          </w:p>
          <w:p w14:paraId="76490FE6" w14:textId="77777777" w:rsidR="00660082" w:rsidRPr="00626437" w:rsidRDefault="00660082" w:rsidP="00626437">
            <w:pPr>
              <w:rPr>
                <w:sz w:val="20"/>
                <w:szCs w:val="20"/>
              </w:rPr>
            </w:pPr>
            <w:r w:rsidRPr="00626437">
              <w:rPr>
                <w:sz w:val="20"/>
                <w:szCs w:val="20"/>
              </w:rPr>
              <w:t xml:space="preserve">Uređenje navedenog prostora propisano je člancima 83. i 101. Odluke o donošenju Generalnoga urbanističkog plana grada Zagreba (Službeni glasnik Grada Zagreba 16/07, 8/09, 7/13, 9/16 i 12/16 - pročišćeni tekst, 17/24, 19/24 - pročišćeni tekst, 28/25, 33/25 - pročišćeni tekst). </w:t>
            </w:r>
          </w:p>
          <w:p w14:paraId="4B8823E0" w14:textId="133A5738" w:rsidR="00954B27" w:rsidRPr="00626437" w:rsidRDefault="0093368E" w:rsidP="00626437">
            <w:pPr>
              <w:rPr>
                <w:sz w:val="20"/>
                <w:szCs w:val="20"/>
              </w:rPr>
            </w:pPr>
            <w:r w:rsidRPr="00626437">
              <w:rPr>
                <w:sz w:val="20"/>
                <w:szCs w:val="20"/>
              </w:rPr>
              <w:t xml:space="preserve">Za uređenje prostora </w:t>
            </w:r>
            <w:r w:rsidR="00954B27" w:rsidRPr="00626437">
              <w:rPr>
                <w:sz w:val="20"/>
                <w:szCs w:val="20"/>
              </w:rPr>
              <w:t>Zagrebačkog velesajma propisano je provođenje zasebnog gradskog projekta te isto nije predmet ove Odluke.</w:t>
            </w:r>
          </w:p>
          <w:p w14:paraId="4D577517" w14:textId="77777777" w:rsidR="00954B27" w:rsidRDefault="00954B27" w:rsidP="000D3EE9">
            <w:pPr>
              <w:rPr>
                <w:b/>
                <w:color w:val="EE0000"/>
                <w:sz w:val="20"/>
                <w:szCs w:val="20"/>
              </w:rPr>
            </w:pPr>
          </w:p>
          <w:p w14:paraId="7A1C7EFA" w14:textId="77777777" w:rsidR="00BD34B5" w:rsidRDefault="00BD34B5" w:rsidP="000D3EE9">
            <w:pPr>
              <w:rPr>
                <w:b/>
                <w:sz w:val="20"/>
                <w:szCs w:val="20"/>
              </w:rPr>
            </w:pPr>
          </w:p>
          <w:p w14:paraId="2921ADFF" w14:textId="112601B7" w:rsidR="000D3EE9" w:rsidRPr="00626437" w:rsidRDefault="000D3EE9" w:rsidP="000D3EE9">
            <w:pPr>
              <w:rPr>
                <w:b/>
                <w:sz w:val="20"/>
                <w:szCs w:val="20"/>
              </w:rPr>
            </w:pPr>
            <w:r w:rsidRPr="00626437">
              <w:rPr>
                <w:b/>
                <w:sz w:val="20"/>
                <w:szCs w:val="20"/>
              </w:rPr>
              <w:t>Prijedlog se ne prihvaća.</w:t>
            </w:r>
          </w:p>
          <w:p w14:paraId="66330A42" w14:textId="16BEF9B7" w:rsidR="000D3EE9" w:rsidRPr="00626437" w:rsidRDefault="000D3EE9" w:rsidP="000D3EE9">
            <w:pPr>
              <w:rPr>
                <w:sz w:val="20"/>
                <w:szCs w:val="20"/>
              </w:rPr>
            </w:pPr>
            <w:r w:rsidRPr="00626437">
              <w:rPr>
                <w:sz w:val="20"/>
                <w:szCs w:val="20"/>
              </w:rPr>
              <w:t>Za predmetnu lokaciju su izrađene studije i analize</w:t>
            </w:r>
            <w:r w:rsidR="00822B7A" w:rsidRPr="00626437">
              <w:rPr>
                <w:sz w:val="20"/>
                <w:szCs w:val="20"/>
              </w:rPr>
              <w:t xml:space="preserve"> </w:t>
            </w:r>
            <w:r w:rsidR="00822B7A" w:rsidRPr="00626437">
              <w:rPr>
                <w:sz w:val="20"/>
                <w:szCs w:val="20"/>
              </w:rPr>
              <w:lastRenderedPageBreak/>
              <w:t>kroz koje su definirane stvarne potrebe i kapaciteti.</w:t>
            </w:r>
          </w:p>
          <w:p w14:paraId="36C071C7" w14:textId="77777777" w:rsidR="000D3EE9" w:rsidRDefault="000D3EE9" w:rsidP="000D3EE9">
            <w:pPr>
              <w:rPr>
                <w:color w:val="EE0000"/>
                <w:sz w:val="20"/>
                <w:szCs w:val="20"/>
              </w:rPr>
            </w:pPr>
          </w:p>
          <w:p w14:paraId="0D78D470" w14:textId="77777777" w:rsidR="00CF3201" w:rsidRDefault="00CF3201" w:rsidP="000D3EE9">
            <w:pPr>
              <w:rPr>
                <w:b/>
                <w:color w:val="EE0000"/>
                <w:sz w:val="20"/>
                <w:szCs w:val="20"/>
              </w:rPr>
            </w:pPr>
          </w:p>
          <w:p w14:paraId="6971E464" w14:textId="377E9076" w:rsidR="000D3EE9" w:rsidRPr="00626437" w:rsidRDefault="000D3EE9" w:rsidP="00626437">
            <w:pPr>
              <w:rPr>
                <w:b/>
                <w:sz w:val="20"/>
                <w:szCs w:val="20"/>
              </w:rPr>
            </w:pPr>
            <w:r w:rsidRPr="00626437">
              <w:rPr>
                <w:b/>
                <w:sz w:val="20"/>
                <w:szCs w:val="20"/>
              </w:rPr>
              <w:t>Prijedlog se ne prihvaća.</w:t>
            </w:r>
          </w:p>
          <w:p w14:paraId="5B28E029" w14:textId="77777777" w:rsidR="00660082" w:rsidRPr="00626437" w:rsidRDefault="00660082" w:rsidP="00626437">
            <w:pPr>
              <w:rPr>
                <w:sz w:val="20"/>
                <w:szCs w:val="20"/>
              </w:rPr>
            </w:pPr>
            <w:r w:rsidRPr="00626437">
              <w:rPr>
                <w:sz w:val="20"/>
                <w:szCs w:val="20"/>
              </w:rPr>
              <w:t xml:space="preserve">Uređenje navedenog prostora propisano je člancima 83. i 101. Odluke o donošenju Generalnoga urbanističkog plana grada Zagreba (Službeni glasnik Grada Zagreba 16/07, 8/09, 7/13, 9/16 i 12/16 - pročišćeni tekst, 17/24, 19/24 - pročišćeni tekst, 28/25, 33/25 - pročišćeni tekst). </w:t>
            </w:r>
          </w:p>
          <w:p w14:paraId="17B29433" w14:textId="2BCCAB60" w:rsidR="00954B27" w:rsidRPr="00626437" w:rsidRDefault="0093368E" w:rsidP="00626437">
            <w:pPr>
              <w:rPr>
                <w:sz w:val="20"/>
                <w:szCs w:val="20"/>
              </w:rPr>
            </w:pPr>
            <w:r w:rsidRPr="00626437">
              <w:rPr>
                <w:sz w:val="20"/>
                <w:szCs w:val="20"/>
              </w:rPr>
              <w:t xml:space="preserve">Za uređenje prostora </w:t>
            </w:r>
            <w:r w:rsidR="00954B27" w:rsidRPr="00626437">
              <w:rPr>
                <w:sz w:val="20"/>
                <w:szCs w:val="20"/>
              </w:rPr>
              <w:t>Zagrebačkog velesajma propisano je provođenje zasebnog gradskog projekta te isto nije predmet ove Odluke.</w:t>
            </w:r>
          </w:p>
          <w:p w14:paraId="0E7352B2" w14:textId="38EC27FE" w:rsidR="00165FD2" w:rsidRDefault="00165FD2" w:rsidP="000D3EE9">
            <w:pPr>
              <w:rPr>
                <w:color w:val="0070C0"/>
                <w:sz w:val="20"/>
                <w:szCs w:val="20"/>
              </w:rPr>
            </w:pPr>
          </w:p>
          <w:p w14:paraId="56C70F58" w14:textId="77777777" w:rsidR="00954B27" w:rsidRDefault="00954B27" w:rsidP="000D3EE9">
            <w:pPr>
              <w:rPr>
                <w:color w:val="0070C0"/>
                <w:sz w:val="20"/>
                <w:szCs w:val="20"/>
              </w:rPr>
            </w:pPr>
          </w:p>
          <w:p w14:paraId="67BE5325" w14:textId="0B35823D" w:rsidR="00665362" w:rsidRPr="00626437" w:rsidRDefault="00F62815" w:rsidP="000D3EE9">
            <w:pPr>
              <w:rPr>
                <w:sz w:val="20"/>
                <w:szCs w:val="20"/>
              </w:rPr>
            </w:pPr>
            <w:r w:rsidRPr="00626437">
              <w:rPr>
                <w:b/>
                <w:sz w:val="20"/>
                <w:szCs w:val="20"/>
              </w:rPr>
              <w:t>Primljeno na znanje.</w:t>
            </w:r>
          </w:p>
          <w:p w14:paraId="13321889" w14:textId="77777777" w:rsidR="00665362" w:rsidRDefault="00665362" w:rsidP="000D3EE9">
            <w:pPr>
              <w:rPr>
                <w:color w:val="EE0000"/>
                <w:sz w:val="20"/>
                <w:szCs w:val="20"/>
              </w:rPr>
            </w:pPr>
          </w:p>
          <w:p w14:paraId="5AEC0A13" w14:textId="77777777" w:rsidR="00665362" w:rsidRDefault="00665362" w:rsidP="000D3EE9">
            <w:pPr>
              <w:rPr>
                <w:color w:val="EE0000"/>
                <w:sz w:val="20"/>
                <w:szCs w:val="20"/>
              </w:rPr>
            </w:pPr>
          </w:p>
          <w:p w14:paraId="6365F305" w14:textId="77777777" w:rsidR="00665362" w:rsidRDefault="00665362" w:rsidP="000D3EE9">
            <w:pPr>
              <w:rPr>
                <w:color w:val="EE0000"/>
                <w:sz w:val="20"/>
                <w:szCs w:val="20"/>
              </w:rPr>
            </w:pPr>
          </w:p>
          <w:p w14:paraId="62DD56D5" w14:textId="77777777" w:rsidR="00CF3201" w:rsidRDefault="00CF3201" w:rsidP="00665362">
            <w:pPr>
              <w:rPr>
                <w:b/>
                <w:color w:val="EE0000"/>
                <w:sz w:val="20"/>
                <w:szCs w:val="20"/>
              </w:rPr>
            </w:pPr>
          </w:p>
          <w:p w14:paraId="7C8E054A" w14:textId="77777777" w:rsidR="00F62815" w:rsidRDefault="00F62815" w:rsidP="00665362">
            <w:pPr>
              <w:rPr>
                <w:b/>
                <w:color w:val="EE0000"/>
                <w:sz w:val="20"/>
                <w:szCs w:val="20"/>
              </w:rPr>
            </w:pPr>
          </w:p>
          <w:p w14:paraId="639BE61F" w14:textId="77777777" w:rsidR="00F62815" w:rsidRDefault="00F62815" w:rsidP="00665362">
            <w:pPr>
              <w:rPr>
                <w:b/>
                <w:color w:val="EE0000"/>
                <w:sz w:val="20"/>
                <w:szCs w:val="20"/>
              </w:rPr>
            </w:pPr>
          </w:p>
          <w:p w14:paraId="76F63101" w14:textId="77777777" w:rsidR="00F62815" w:rsidRDefault="00F62815" w:rsidP="00665362">
            <w:pPr>
              <w:rPr>
                <w:b/>
                <w:color w:val="EE0000"/>
                <w:sz w:val="20"/>
                <w:szCs w:val="20"/>
              </w:rPr>
            </w:pPr>
          </w:p>
          <w:p w14:paraId="188E6FE1" w14:textId="77777777" w:rsidR="00F62815" w:rsidRDefault="00F62815" w:rsidP="00665362">
            <w:pPr>
              <w:rPr>
                <w:b/>
                <w:color w:val="EE0000"/>
                <w:sz w:val="20"/>
                <w:szCs w:val="20"/>
              </w:rPr>
            </w:pPr>
          </w:p>
          <w:p w14:paraId="70B5CE14" w14:textId="5DC2E314" w:rsidR="00665362" w:rsidRPr="00626437" w:rsidRDefault="00665362" w:rsidP="00626437">
            <w:pPr>
              <w:rPr>
                <w:b/>
                <w:sz w:val="20"/>
                <w:szCs w:val="20"/>
              </w:rPr>
            </w:pPr>
            <w:r w:rsidRPr="00626437">
              <w:rPr>
                <w:b/>
                <w:sz w:val="20"/>
                <w:szCs w:val="20"/>
              </w:rPr>
              <w:t>Prijedlog se ne prihvaća.</w:t>
            </w:r>
          </w:p>
          <w:p w14:paraId="191A2209" w14:textId="1D02506E" w:rsidR="00660082" w:rsidRPr="00626437" w:rsidRDefault="00817E19" w:rsidP="00626437">
            <w:pPr>
              <w:rPr>
                <w:sz w:val="20"/>
                <w:szCs w:val="20"/>
              </w:rPr>
            </w:pPr>
            <w:r w:rsidRPr="00626437">
              <w:rPr>
                <w:sz w:val="20"/>
                <w:szCs w:val="20"/>
              </w:rPr>
              <w:t xml:space="preserve">Za uređenje navedenog prostora obvezna je provedba javnog urbanističko-arhitektonskog natječaja kao podloge za urbanistički plan uređenja sukladno </w:t>
            </w:r>
            <w:r w:rsidR="00660082" w:rsidRPr="00626437">
              <w:rPr>
                <w:sz w:val="20"/>
                <w:szCs w:val="20"/>
              </w:rPr>
              <w:t xml:space="preserve">člancima 83. i 101. Odluke o donošenju Generalnoga urbanističkog plana grada Zagreba (Službeni glasnik Grada Zagreba 16/07, 8/09, 7/13, 9/16 i 12/16 - pročišćeni tekst, 17/24, 19/24 - pročišćeni tekst, 28/25, 33/25 - pročišćeni tekst). </w:t>
            </w:r>
          </w:p>
          <w:p w14:paraId="63ABB55C" w14:textId="77777777" w:rsidR="00BD34B5" w:rsidRDefault="00BD34B5" w:rsidP="00665362">
            <w:pPr>
              <w:rPr>
                <w:b/>
                <w:sz w:val="20"/>
                <w:szCs w:val="20"/>
              </w:rPr>
            </w:pPr>
          </w:p>
          <w:p w14:paraId="7A3A0691" w14:textId="77777777" w:rsidR="00BD34B5" w:rsidRDefault="00BD34B5" w:rsidP="00665362">
            <w:pPr>
              <w:rPr>
                <w:b/>
                <w:sz w:val="20"/>
                <w:szCs w:val="20"/>
              </w:rPr>
            </w:pPr>
          </w:p>
          <w:p w14:paraId="673C67DC" w14:textId="77777777" w:rsidR="00BD34B5" w:rsidRDefault="00BD34B5" w:rsidP="00665362">
            <w:pPr>
              <w:rPr>
                <w:b/>
                <w:sz w:val="20"/>
                <w:szCs w:val="20"/>
              </w:rPr>
            </w:pPr>
          </w:p>
          <w:p w14:paraId="7CA77F92" w14:textId="1F1AEE80" w:rsidR="00665362" w:rsidRPr="00626437" w:rsidRDefault="00665362" w:rsidP="00665362">
            <w:pPr>
              <w:rPr>
                <w:b/>
                <w:sz w:val="20"/>
                <w:szCs w:val="20"/>
              </w:rPr>
            </w:pPr>
            <w:r w:rsidRPr="00626437">
              <w:rPr>
                <w:b/>
                <w:sz w:val="20"/>
                <w:szCs w:val="20"/>
              </w:rPr>
              <w:t>Prijedlog se ne prihvaća.</w:t>
            </w:r>
          </w:p>
          <w:p w14:paraId="2FCC7B76" w14:textId="77777777" w:rsidR="00660082" w:rsidRPr="00626437" w:rsidRDefault="00660082" w:rsidP="00626437">
            <w:pPr>
              <w:rPr>
                <w:sz w:val="20"/>
                <w:szCs w:val="20"/>
              </w:rPr>
            </w:pPr>
            <w:r w:rsidRPr="00626437">
              <w:rPr>
                <w:sz w:val="20"/>
                <w:szCs w:val="20"/>
              </w:rPr>
              <w:t xml:space="preserve">Uređenje navedenog prostora propisano je člancima 83. i 101. Odluke o donošenju Generalnoga urbanističkog plana grada </w:t>
            </w:r>
            <w:r w:rsidRPr="00626437">
              <w:rPr>
                <w:sz w:val="20"/>
                <w:szCs w:val="20"/>
              </w:rPr>
              <w:lastRenderedPageBreak/>
              <w:t xml:space="preserve">Zagreba (Službeni glasnik Grada Zagreba 16/07, 8/09, 7/13, 9/16 i 12/16 - pročišćeni tekst, 17/24, 19/24 - pročišćeni tekst, 28/25, 33/25 - pročišćeni tekst). </w:t>
            </w:r>
          </w:p>
          <w:p w14:paraId="0B81F35F" w14:textId="166859F0" w:rsidR="005E2E05" w:rsidRPr="00626437" w:rsidRDefault="0093368E" w:rsidP="00626437">
            <w:pPr>
              <w:rPr>
                <w:sz w:val="20"/>
                <w:szCs w:val="20"/>
              </w:rPr>
            </w:pPr>
            <w:r w:rsidRPr="00626437">
              <w:rPr>
                <w:sz w:val="20"/>
                <w:szCs w:val="20"/>
              </w:rPr>
              <w:t xml:space="preserve">Za uređenje prostora </w:t>
            </w:r>
            <w:r w:rsidR="005E2E05" w:rsidRPr="00626437">
              <w:rPr>
                <w:sz w:val="20"/>
                <w:szCs w:val="20"/>
              </w:rPr>
              <w:t>Zagrebačkog velesajma propisano je provođenje zasebnog gradskog projekta te isto nije predmet ove Odluke.</w:t>
            </w:r>
          </w:p>
          <w:p w14:paraId="6C0EE00C" w14:textId="3729540B" w:rsidR="00665362" w:rsidRDefault="00665362" w:rsidP="00665362">
            <w:pPr>
              <w:rPr>
                <w:bCs/>
                <w:color w:val="EE0000"/>
                <w:sz w:val="20"/>
                <w:szCs w:val="20"/>
              </w:rPr>
            </w:pPr>
          </w:p>
          <w:p w14:paraId="1ED6AEFB" w14:textId="77777777" w:rsidR="00165FD2" w:rsidRDefault="00165FD2" w:rsidP="00665362">
            <w:pPr>
              <w:rPr>
                <w:b/>
                <w:color w:val="EE0000"/>
                <w:sz w:val="20"/>
                <w:szCs w:val="20"/>
              </w:rPr>
            </w:pPr>
          </w:p>
          <w:p w14:paraId="34A45F30" w14:textId="7E9E6D5E" w:rsidR="00665362" w:rsidRPr="00626437" w:rsidRDefault="00665362" w:rsidP="00665362">
            <w:pPr>
              <w:rPr>
                <w:b/>
                <w:sz w:val="20"/>
                <w:szCs w:val="20"/>
              </w:rPr>
            </w:pPr>
            <w:r w:rsidRPr="00626437">
              <w:rPr>
                <w:b/>
                <w:sz w:val="20"/>
                <w:szCs w:val="20"/>
              </w:rPr>
              <w:t>Prijedlog se ne prihvaća.</w:t>
            </w:r>
          </w:p>
          <w:p w14:paraId="27BE0BCE" w14:textId="70AEB3DC" w:rsidR="00660082" w:rsidRPr="00626437" w:rsidRDefault="005E2E05" w:rsidP="00660082">
            <w:pPr>
              <w:rPr>
                <w:sz w:val="20"/>
                <w:szCs w:val="20"/>
              </w:rPr>
            </w:pPr>
            <w:r w:rsidRPr="00626437">
              <w:rPr>
                <w:sz w:val="20"/>
                <w:szCs w:val="20"/>
              </w:rPr>
              <w:t>Način i uvjeti uređenja navedenog prostora propisani su</w:t>
            </w:r>
            <w:r w:rsidR="00660082" w:rsidRPr="00626437">
              <w:rPr>
                <w:sz w:val="20"/>
                <w:szCs w:val="20"/>
              </w:rPr>
              <w:t xml:space="preserve"> člancima 83. i 101. Odluke o donošenju Generalnoga urbanističkog plana grada Zagreba (Službeni glasnik Grada Zagreba 16/07, 8/09, 7/13, 9/16 i 12/16 - pročišćeni tekst, 17/24, 19/24 - pročišćeni tekst, 28/25, 33/25 - pročišćeni tekst). </w:t>
            </w:r>
          </w:p>
          <w:p w14:paraId="52C6FEE8" w14:textId="40BD3011" w:rsidR="00665362" w:rsidRPr="00A87EE1" w:rsidRDefault="00665362" w:rsidP="00660082">
            <w:pPr>
              <w:rPr>
                <w:color w:val="EE0000"/>
                <w:sz w:val="20"/>
                <w:szCs w:val="20"/>
              </w:rPr>
            </w:pPr>
          </w:p>
        </w:tc>
      </w:tr>
      <w:tr w:rsidR="008C44B0" w14:paraId="2B3C9557" w14:textId="77777777" w:rsidTr="00BC61FC">
        <w:trPr>
          <w:trHeight w:val="887"/>
        </w:trPr>
        <w:tc>
          <w:tcPr>
            <w:tcW w:w="55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3F464F1C" w14:textId="77777777" w:rsidR="008C44B0" w:rsidRDefault="008C44B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6E00C8F" w14:textId="77777777" w:rsidR="008C44B0" w:rsidRDefault="008C4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N.Ž.</w:t>
            </w:r>
          </w:p>
          <w:p w14:paraId="0755B1AD" w14:textId="2A2BF7BD" w:rsidR="008C44B0" w:rsidRPr="00A87EE1" w:rsidRDefault="008C4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INA d.d.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0FBE835" w14:textId="77777777" w:rsidR="008C44B0" w:rsidRPr="00A87EE1" w:rsidRDefault="008C44B0" w:rsidP="008C44B0">
            <w:pPr>
              <w:rPr>
                <w:sz w:val="20"/>
                <w:szCs w:val="20"/>
              </w:rPr>
            </w:pPr>
            <w:r w:rsidRPr="00A87EE1">
              <w:rPr>
                <w:sz w:val="20"/>
                <w:szCs w:val="20"/>
              </w:rPr>
              <w:t>Načelne primjedbe i prijedlozi na predloženi nacrt akta s obrazloženjem</w:t>
            </w:r>
          </w:p>
          <w:p w14:paraId="7D8DFEC7" w14:textId="77777777" w:rsidR="008C44B0" w:rsidRPr="00A87EE1" w:rsidRDefault="008C44B0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325AAE2" w14:textId="77777777" w:rsidR="008C44B0" w:rsidRDefault="008C44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sklopu otvorenog javnog savjetovanja za projekt „Zagrebački velesajam - istok“ ovim putem želimo ukazati na važna pitanja vezana uz korištenje prostora oko upravne zgrade INA d.d. na adresi Avenija Većeslava Holjevca 10, kao i na očekivani utjecaj koji planirani projekt može imati na organizaciju i funkcioniranje ove lokacije.</w:t>
            </w:r>
          </w:p>
          <w:p w14:paraId="5D1BF4C8" w14:textId="7D7C4DFD" w:rsidR="008F31B1" w:rsidRDefault="001150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5051">
              <w:rPr>
                <w:sz w:val="20"/>
                <w:szCs w:val="20"/>
              </w:rPr>
              <w:t xml:space="preserve">Upravna zgrada INA d.d. nalazi se na </w:t>
            </w:r>
            <w:r w:rsidR="008F31B1">
              <w:rPr>
                <w:sz w:val="20"/>
                <w:szCs w:val="20"/>
              </w:rPr>
              <w:t>č</w:t>
            </w:r>
            <w:r w:rsidRPr="00115051">
              <w:rPr>
                <w:sz w:val="20"/>
                <w:szCs w:val="20"/>
              </w:rPr>
              <w:t>estici 631</w:t>
            </w:r>
            <w:r w:rsidR="008F31B1">
              <w:rPr>
                <w:sz w:val="20"/>
                <w:szCs w:val="20"/>
              </w:rPr>
              <w:t>/</w:t>
            </w:r>
            <w:r w:rsidRPr="00115051">
              <w:rPr>
                <w:sz w:val="20"/>
                <w:szCs w:val="20"/>
              </w:rPr>
              <w:t>3, k.o. Klara Nova, a kompanija trenutno koristi 8.375 m</w:t>
            </w:r>
            <w:r w:rsidR="008F31B1" w:rsidRPr="008F31B1">
              <w:rPr>
                <w:sz w:val="20"/>
                <w:szCs w:val="20"/>
                <w:vertAlign w:val="superscript"/>
              </w:rPr>
              <w:t>2</w:t>
            </w:r>
            <w:r w:rsidRPr="00115051">
              <w:rPr>
                <w:sz w:val="20"/>
                <w:szCs w:val="20"/>
              </w:rPr>
              <w:t xml:space="preserve"> zemlji</w:t>
            </w:r>
            <w:r w:rsidR="008F31B1">
              <w:rPr>
                <w:sz w:val="20"/>
                <w:szCs w:val="20"/>
              </w:rPr>
              <w:t>š</w:t>
            </w:r>
            <w:r w:rsidRPr="00115051">
              <w:rPr>
                <w:sz w:val="20"/>
                <w:szCs w:val="20"/>
              </w:rPr>
              <w:t>ta u zakupu od trgova</w:t>
            </w:r>
            <w:r w:rsidR="008F31B1">
              <w:rPr>
                <w:sz w:val="20"/>
                <w:szCs w:val="20"/>
              </w:rPr>
              <w:t>č</w:t>
            </w:r>
            <w:r w:rsidRPr="00115051">
              <w:rPr>
                <w:sz w:val="20"/>
                <w:szCs w:val="20"/>
              </w:rPr>
              <w:t>kog dru</w:t>
            </w:r>
            <w:r w:rsidR="008F31B1">
              <w:rPr>
                <w:sz w:val="20"/>
                <w:szCs w:val="20"/>
              </w:rPr>
              <w:t>š</w:t>
            </w:r>
            <w:r w:rsidRPr="00115051">
              <w:rPr>
                <w:sz w:val="20"/>
                <w:szCs w:val="20"/>
              </w:rPr>
              <w:t>tva Zagreba</w:t>
            </w:r>
            <w:r w:rsidR="008F31B1">
              <w:rPr>
                <w:sz w:val="20"/>
                <w:szCs w:val="20"/>
              </w:rPr>
              <w:t>č</w:t>
            </w:r>
            <w:r w:rsidRPr="00115051">
              <w:rPr>
                <w:sz w:val="20"/>
                <w:szCs w:val="20"/>
              </w:rPr>
              <w:t xml:space="preserve">ki Velesajam d.o.o., i to na dijelovima </w:t>
            </w:r>
            <w:r w:rsidR="008F31B1">
              <w:rPr>
                <w:sz w:val="20"/>
                <w:szCs w:val="20"/>
              </w:rPr>
              <w:t>č</w:t>
            </w:r>
            <w:r w:rsidRPr="00115051">
              <w:rPr>
                <w:sz w:val="20"/>
                <w:szCs w:val="20"/>
              </w:rPr>
              <w:t>estica 631/2 i 631/6, k.o. Klara Nova, koji slu</w:t>
            </w:r>
            <w:r w:rsidR="008F31B1">
              <w:rPr>
                <w:sz w:val="20"/>
                <w:szCs w:val="20"/>
              </w:rPr>
              <w:t>ž</w:t>
            </w:r>
            <w:r w:rsidRPr="00115051">
              <w:rPr>
                <w:sz w:val="20"/>
                <w:szCs w:val="20"/>
              </w:rPr>
              <w:t>e kao parkirali</w:t>
            </w:r>
            <w:r w:rsidR="008F31B1">
              <w:rPr>
                <w:sz w:val="20"/>
                <w:szCs w:val="20"/>
              </w:rPr>
              <w:t>š</w:t>
            </w:r>
            <w:r w:rsidRPr="00115051">
              <w:rPr>
                <w:sz w:val="20"/>
                <w:szCs w:val="20"/>
              </w:rPr>
              <w:t>ni prostor za zaposlenike.</w:t>
            </w:r>
            <w:r w:rsidR="0033665C">
              <w:rPr>
                <w:sz w:val="20"/>
                <w:szCs w:val="20"/>
              </w:rPr>
              <w:t xml:space="preserve"> </w:t>
            </w:r>
            <w:r w:rsidRPr="00115051">
              <w:rPr>
                <w:sz w:val="20"/>
                <w:szCs w:val="20"/>
              </w:rPr>
              <w:t>Ugovo</w:t>
            </w:r>
            <w:r w:rsidR="008F31B1">
              <w:rPr>
                <w:sz w:val="20"/>
                <w:szCs w:val="20"/>
              </w:rPr>
              <w:t>rn</w:t>
            </w:r>
            <w:r w:rsidRPr="00115051">
              <w:rPr>
                <w:sz w:val="20"/>
                <w:szCs w:val="20"/>
              </w:rPr>
              <w:t>i odnos datira iz 1994. godine, a t</w:t>
            </w:r>
            <w:r w:rsidR="008F31B1">
              <w:rPr>
                <w:sz w:val="20"/>
                <w:szCs w:val="20"/>
              </w:rPr>
              <w:t>r</w:t>
            </w:r>
            <w:r w:rsidRPr="00115051">
              <w:rPr>
                <w:sz w:val="20"/>
                <w:szCs w:val="20"/>
              </w:rPr>
              <w:t>enutno va</w:t>
            </w:r>
            <w:r w:rsidR="008F31B1">
              <w:rPr>
                <w:sz w:val="20"/>
                <w:szCs w:val="20"/>
              </w:rPr>
              <w:t>ž</w:t>
            </w:r>
            <w:r w:rsidRPr="00115051">
              <w:rPr>
                <w:sz w:val="20"/>
                <w:szCs w:val="20"/>
              </w:rPr>
              <w:t>e</w:t>
            </w:r>
            <w:r w:rsidR="008F31B1">
              <w:rPr>
                <w:sz w:val="20"/>
                <w:szCs w:val="20"/>
              </w:rPr>
              <w:t>ć</w:t>
            </w:r>
            <w:r w:rsidRPr="00115051">
              <w:rPr>
                <w:sz w:val="20"/>
                <w:szCs w:val="20"/>
              </w:rPr>
              <w:t>i ugovor vrijedi do r</w:t>
            </w:r>
            <w:r w:rsidR="008F31B1">
              <w:rPr>
                <w:sz w:val="20"/>
                <w:szCs w:val="20"/>
              </w:rPr>
              <w:t>uj</w:t>
            </w:r>
            <w:r w:rsidRPr="00115051">
              <w:rPr>
                <w:sz w:val="20"/>
                <w:szCs w:val="20"/>
              </w:rPr>
              <w:t xml:space="preserve">na 2027. </w:t>
            </w:r>
          </w:p>
          <w:p w14:paraId="4B741CB1" w14:textId="08B5698B" w:rsidR="008C44B0" w:rsidRPr="00115051" w:rsidRDefault="001150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5051">
              <w:rPr>
                <w:sz w:val="20"/>
                <w:szCs w:val="20"/>
              </w:rPr>
              <w:lastRenderedPageBreak/>
              <w:t>S obzirom na to da se u upra</w:t>
            </w:r>
            <w:r w:rsidR="008F31B1">
              <w:rPr>
                <w:sz w:val="20"/>
                <w:szCs w:val="20"/>
              </w:rPr>
              <w:t>v</w:t>
            </w:r>
            <w:r w:rsidRPr="00115051">
              <w:rPr>
                <w:sz w:val="20"/>
                <w:szCs w:val="20"/>
              </w:rPr>
              <w:t>noj zgradi INA-e svakodnevno nalazi oko 950 zaposlenika, osiguravanje odgovaraju</w:t>
            </w:r>
            <w:r w:rsidR="008F31B1">
              <w:rPr>
                <w:sz w:val="20"/>
                <w:szCs w:val="20"/>
              </w:rPr>
              <w:t>ć</w:t>
            </w:r>
            <w:r w:rsidRPr="00115051">
              <w:rPr>
                <w:sz w:val="20"/>
                <w:szCs w:val="20"/>
              </w:rPr>
              <w:t>eg broja parki</w:t>
            </w:r>
            <w:r w:rsidR="008F31B1">
              <w:rPr>
                <w:sz w:val="20"/>
                <w:szCs w:val="20"/>
              </w:rPr>
              <w:t>rn</w:t>
            </w:r>
            <w:r w:rsidRPr="00115051">
              <w:rPr>
                <w:sz w:val="20"/>
                <w:szCs w:val="20"/>
              </w:rPr>
              <w:t>ih mjesta u neposrednoj blizini zgrade od klju</w:t>
            </w:r>
            <w:r w:rsidR="008F31B1">
              <w:rPr>
                <w:sz w:val="20"/>
                <w:szCs w:val="20"/>
              </w:rPr>
              <w:t>č</w:t>
            </w:r>
            <w:r w:rsidRPr="00115051">
              <w:rPr>
                <w:sz w:val="20"/>
                <w:szCs w:val="20"/>
              </w:rPr>
              <w:t>ne je va</w:t>
            </w:r>
            <w:r w:rsidR="008F31B1">
              <w:rPr>
                <w:sz w:val="20"/>
                <w:szCs w:val="20"/>
              </w:rPr>
              <w:t>ž</w:t>
            </w:r>
            <w:r w:rsidRPr="00115051">
              <w:rPr>
                <w:sz w:val="20"/>
                <w:szCs w:val="20"/>
              </w:rPr>
              <w:t>nosti za neometano poslovanje, operati</w:t>
            </w:r>
            <w:r w:rsidR="008F31B1">
              <w:rPr>
                <w:sz w:val="20"/>
                <w:szCs w:val="20"/>
              </w:rPr>
              <w:t>v</w:t>
            </w:r>
            <w:r w:rsidRPr="00115051">
              <w:rPr>
                <w:sz w:val="20"/>
                <w:szCs w:val="20"/>
              </w:rPr>
              <w:t>nu funkcionalnost te dostupnost lokacije partnerima, korisnicima i opskrbnim vozilima. Gubitak dijela postoje</w:t>
            </w:r>
            <w:r w:rsidR="008F31B1">
              <w:rPr>
                <w:sz w:val="20"/>
                <w:szCs w:val="20"/>
              </w:rPr>
              <w:t>ć</w:t>
            </w:r>
            <w:r w:rsidRPr="00115051">
              <w:rPr>
                <w:sz w:val="20"/>
                <w:szCs w:val="20"/>
              </w:rPr>
              <w:t>eg parkirali</w:t>
            </w:r>
            <w:r w:rsidR="008F31B1">
              <w:rPr>
                <w:sz w:val="20"/>
                <w:szCs w:val="20"/>
              </w:rPr>
              <w:t>š</w:t>
            </w:r>
            <w:r w:rsidRPr="00115051">
              <w:rPr>
                <w:sz w:val="20"/>
                <w:szCs w:val="20"/>
              </w:rPr>
              <w:t>ta bez pravovremene zamjenske opcije doveo bi do ozbiljnih logisti</w:t>
            </w:r>
            <w:r w:rsidR="008F31B1">
              <w:rPr>
                <w:sz w:val="20"/>
                <w:szCs w:val="20"/>
              </w:rPr>
              <w:t>č</w:t>
            </w:r>
            <w:r w:rsidRPr="00115051">
              <w:rPr>
                <w:sz w:val="20"/>
                <w:szCs w:val="20"/>
              </w:rPr>
              <w:t>kih izazova. Na sastanku odr</w:t>
            </w:r>
            <w:r w:rsidR="008F31B1">
              <w:rPr>
                <w:sz w:val="20"/>
                <w:szCs w:val="20"/>
              </w:rPr>
              <w:t>ž</w:t>
            </w:r>
            <w:r w:rsidRPr="00115051">
              <w:rPr>
                <w:sz w:val="20"/>
                <w:szCs w:val="20"/>
              </w:rPr>
              <w:t>anom u kolovozu 2025. iz</w:t>
            </w:r>
            <w:r w:rsidR="008F31B1">
              <w:rPr>
                <w:sz w:val="20"/>
                <w:szCs w:val="20"/>
              </w:rPr>
              <w:t>m</w:t>
            </w:r>
            <w:r w:rsidRPr="00115051">
              <w:rPr>
                <w:sz w:val="20"/>
                <w:szCs w:val="20"/>
              </w:rPr>
              <w:t>e</w:t>
            </w:r>
            <w:r w:rsidR="008F31B1">
              <w:rPr>
                <w:sz w:val="20"/>
                <w:szCs w:val="20"/>
              </w:rPr>
              <w:t>đ</w:t>
            </w:r>
            <w:r w:rsidRPr="00115051">
              <w:rPr>
                <w:sz w:val="20"/>
                <w:szCs w:val="20"/>
              </w:rPr>
              <w:t>u predstavnika Grada i INA d.d. dogovoreno je da 6</w:t>
            </w:r>
            <w:r w:rsidR="008F31B1">
              <w:rPr>
                <w:sz w:val="20"/>
                <w:szCs w:val="20"/>
              </w:rPr>
              <w:t>ć</w:t>
            </w:r>
            <w:r w:rsidRPr="00115051">
              <w:rPr>
                <w:sz w:val="20"/>
                <w:szCs w:val="20"/>
              </w:rPr>
              <w:t>e se, u sklopu budu</w:t>
            </w:r>
            <w:r w:rsidR="008F31B1">
              <w:rPr>
                <w:sz w:val="20"/>
                <w:szCs w:val="20"/>
              </w:rPr>
              <w:t>ć</w:t>
            </w:r>
            <w:r w:rsidRPr="00115051">
              <w:rPr>
                <w:sz w:val="20"/>
                <w:szCs w:val="20"/>
              </w:rPr>
              <w:t>ih zahvata na prostoru Zagreba</w:t>
            </w:r>
            <w:r w:rsidR="008F31B1">
              <w:rPr>
                <w:sz w:val="20"/>
                <w:szCs w:val="20"/>
              </w:rPr>
              <w:t>č</w:t>
            </w:r>
            <w:r w:rsidRPr="00115051">
              <w:rPr>
                <w:sz w:val="20"/>
                <w:szCs w:val="20"/>
              </w:rPr>
              <w:t>kog velesajma, INA-i osigurati odre</w:t>
            </w:r>
            <w:r w:rsidR="008F31B1">
              <w:rPr>
                <w:sz w:val="20"/>
                <w:szCs w:val="20"/>
              </w:rPr>
              <w:t>đ</w:t>
            </w:r>
            <w:r w:rsidRPr="00115051">
              <w:rPr>
                <w:sz w:val="20"/>
                <w:szCs w:val="20"/>
              </w:rPr>
              <w:t>eni broj parkirnih mjesta unutar planiranog kompleksa, bilo k</w:t>
            </w:r>
            <w:r w:rsidR="008F31B1">
              <w:rPr>
                <w:sz w:val="20"/>
                <w:szCs w:val="20"/>
              </w:rPr>
              <w:t>r</w:t>
            </w:r>
            <w:r w:rsidRPr="00115051">
              <w:rPr>
                <w:sz w:val="20"/>
                <w:szCs w:val="20"/>
              </w:rPr>
              <w:t>oz mogu</w:t>
            </w:r>
            <w:r w:rsidR="008F31B1">
              <w:rPr>
                <w:sz w:val="20"/>
                <w:szCs w:val="20"/>
              </w:rPr>
              <w:t>ć</w:t>
            </w:r>
            <w:r w:rsidRPr="00115051">
              <w:rPr>
                <w:sz w:val="20"/>
                <w:szCs w:val="20"/>
              </w:rPr>
              <w:t>nost dugoro</w:t>
            </w:r>
            <w:r w:rsidR="008F31B1">
              <w:rPr>
                <w:sz w:val="20"/>
                <w:szCs w:val="20"/>
              </w:rPr>
              <w:t>č</w:t>
            </w:r>
            <w:r w:rsidRPr="00115051">
              <w:rPr>
                <w:sz w:val="20"/>
                <w:szCs w:val="20"/>
              </w:rPr>
              <w:t>nog zakupa ili kupnje. Slijedom toga, molimo da se potrebe INA d.d. za parkirali</w:t>
            </w:r>
            <w:r w:rsidR="008F31B1">
              <w:rPr>
                <w:sz w:val="20"/>
                <w:szCs w:val="20"/>
              </w:rPr>
              <w:t>š</w:t>
            </w:r>
            <w:r w:rsidRPr="00115051">
              <w:rPr>
                <w:sz w:val="20"/>
                <w:szCs w:val="20"/>
              </w:rPr>
              <w:t>nim prostorom uvrste u programerske smje</w:t>
            </w:r>
            <w:r w:rsidR="008F31B1">
              <w:rPr>
                <w:sz w:val="20"/>
                <w:szCs w:val="20"/>
              </w:rPr>
              <w:t>rn</w:t>
            </w:r>
            <w:r w:rsidRPr="00115051">
              <w:rPr>
                <w:sz w:val="20"/>
                <w:szCs w:val="20"/>
              </w:rPr>
              <w:t>ice projekta ,,Zagreba</w:t>
            </w:r>
            <w:r w:rsidR="008F31B1">
              <w:rPr>
                <w:sz w:val="20"/>
                <w:szCs w:val="20"/>
              </w:rPr>
              <w:t>č</w:t>
            </w:r>
            <w:r w:rsidRPr="00115051">
              <w:rPr>
                <w:sz w:val="20"/>
                <w:szCs w:val="20"/>
              </w:rPr>
              <w:t xml:space="preserve">ki velesajam </w:t>
            </w:r>
            <w:r w:rsidR="008F31B1">
              <w:rPr>
                <w:sz w:val="20"/>
                <w:szCs w:val="20"/>
              </w:rPr>
              <w:t xml:space="preserve">- </w:t>
            </w:r>
            <w:r w:rsidRPr="00115051">
              <w:rPr>
                <w:sz w:val="20"/>
                <w:szCs w:val="20"/>
              </w:rPr>
              <w:t>istok", kako bi se ve</w:t>
            </w:r>
            <w:r w:rsidR="008F31B1">
              <w:rPr>
                <w:sz w:val="20"/>
                <w:szCs w:val="20"/>
              </w:rPr>
              <w:t>ć</w:t>
            </w:r>
            <w:r w:rsidRPr="00115051">
              <w:rPr>
                <w:sz w:val="20"/>
                <w:szCs w:val="20"/>
              </w:rPr>
              <w:t xml:space="preserve"> u ranoj fazi planiranja osigurao odgovaraju</w:t>
            </w:r>
            <w:r w:rsidR="008F31B1">
              <w:rPr>
                <w:sz w:val="20"/>
                <w:szCs w:val="20"/>
              </w:rPr>
              <w:t>ć</w:t>
            </w:r>
            <w:r w:rsidRPr="00115051">
              <w:rPr>
                <w:sz w:val="20"/>
                <w:szCs w:val="20"/>
              </w:rPr>
              <w:t>i kapacitet, uklju</w:t>
            </w:r>
            <w:r w:rsidR="008F31B1">
              <w:rPr>
                <w:sz w:val="20"/>
                <w:szCs w:val="20"/>
              </w:rPr>
              <w:t>č</w:t>
            </w:r>
            <w:r w:rsidRPr="00115051">
              <w:rPr>
                <w:sz w:val="20"/>
                <w:szCs w:val="20"/>
              </w:rPr>
              <w:t>uju</w:t>
            </w:r>
            <w:r w:rsidR="008F31B1">
              <w:rPr>
                <w:sz w:val="20"/>
                <w:szCs w:val="20"/>
              </w:rPr>
              <w:t>ć</w:t>
            </w:r>
            <w:r w:rsidRPr="00115051">
              <w:rPr>
                <w:sz w:val="20"/>
                <w:szCs w:val="20"/>
              </w:rPr>
              <w:t>i opcije kori</w:t>
            </w:r>
            <w:r w:rsidR="008F31B1">
              <w:rPr>
                <w:sz w:val="20"/>
                <w:szCs w:val="20"/>
              </w:rPr>
              <w:t>š</w:t>
            </w:r>
            <w:r w:rsidRPr="00115051">
              <w:rPr>
                <w:sz w:val="20"/>
                <w:szCs w:val="20"/>
              </w:rPr>
              <w:t>tenja vanjskih ili unuta</w:t>
            </w:r>
            <w:r w:rsidR="008F31B1">
              <w:rPr>
                <w:sz w:val="20"/>
                <w:szCs w:val="20"/>
              </w:rPr>
              <w:t>rn</w:t>
            </w:r>
            <w:r w:rsidRPr="00115051">
              <w:rPr>
                <w:sz w:val="20"/>
                <w:szCs w:val="20"/>
              </w:rPr>
              <w:t>jih (gara</w:t>
            </w:r>
            <w:r w:rsidR="008F31B1">
              <w:rPr>
                <w:sz w:val="20"/>
                <w:szCs w:val="20"/>
              </w:rPr>
              <w:t>ž</w:t>
            </w:r>
            <w:r w:rsidRPr="00115051">
              <w:rPr>
                <w:sz w:val="20"/>
                <w:szCs w:val="20"/>
              </w:rPr>
              <w:t>nih) parki</w:t>
            </w:r>
            <w:r w:rsidR="008F31B1">
              <w:rPr>
                <w:sz w:val="20"/>
                <w:szCs w:val="20"/>
              </w:rPr>
              <w:t>rn</w:t>
            </w:r>
            <w:r w:rsidRPr="00115051">
              <w:rPr>
                <w:sz w:val="20"/>
                <w:szCs w:val="20"/>
              </w:rPr>
              <w:t>ih po</w:t>
            </w:r>
            <w:r w:rsidR="008F31B1">
              <w:rPr>
                <w:sz w:val="20"/>
                <w:szCs w:val="20"/>
              </w:rPr>
              <w:t>vrš</w:t>
            </w:r>
            <w:r w:rsidRPr="00115051">
              <w:rPr>
                <w:sz w:val="20"/>
                <w:szCs w:val="20"/>
              </w:rPr>
              <w:t xml:space="preserve">ina koje </w:t>
            </w:r>
            <w:r w:rsidR="008F31B1">
              <w:rPr>
                <w:sz w:val="20"/>
                <w:szCs w:val="20"/>
              </w:rPr>
              <w:t>ć</w:t>
            </w:r>
            <w:r w:rsidRPr="00115051">
              <w:rPr>
                <w:sz w:val="20"/>
                <w:szCs w:val="20"/>
              </w:rPr>
              <w:t>e se definirati projektom. Okvi</w:t>
            </w:r>
            <w:r w:rsidR="008F31B1">
              <w:rPr>
                <w:sz w:val="20"/>
                <w:szCs w:val="20"/>
              </w:rPr>
              <w:t>rn</w:t>
            </w:r>
            <w:r w:rsidRPr="00115051">
              <w:rPr>
                <w:sz w:val="20"/>
                <w:szCs w:val="20"/>
              </w:rPr>
              <w:t>a procjena INA-inih potreba i</w:t>
            </w:r>
            <w:r w:rsidR="008F31B1">
              <w:rPr>
                <w:sz w:val="20"/>
                <w:szCs w:val="20"/>
              </w:rPr>
              <w:t>zn</w:t>
            </w:r>
            <w:r w:rsidRPr="00115051">
              <w:rPr>
                <w:sz w:val="20"/>
                <w:szCs w:val="20"/>
              </w:rPr>
              <w:t>osi 200-300 parkirnih mjesta, uz mogu</w:t>
            </w:r>
            <w:r w:rsidR="008F31B1">
              <w:rPr>
                <w:sz w:val="20"/>
                <w:szCs w:val="20"/>
              </w:rPr>
              <w:t>ć</w:t>
            </w:r>
            <w:r w:rsidRPr="00115051">
              <w:rPr>
                <w:sz w:val="20"/>
                <w:szCs w:val="20"/>
              </w:rPr>
              <w:t xml:space="preserve">nost korekcija nakon </w:t>
            </w:r>
            <w:r w:rsidR="008F31B1">
              <w:rPr>
                <w:sz w:val="20"/>
                <w:szCs w:val="20"/>
              </w:rPr>
              <w:t>š</w:t>
            </w:r>
            <w:r w:rsidRPr="00115051">
              <w:rPr>
                <w:sz w:val="20"/>
                <w:szCs w:val="20"/>
              </w:rPr>
              <w:t>to Grad definira prometnu i prostornu koncepciju budu</w:t>
            </w:r>
            <w:r w:rsidR="008F31B1">
              <w:rPr>
                <w:sz w:val="20"/>
                <w:szCs w:val="20"/>
              </w:rPr>
              <w:t>ć</w:t>
            </w:r>
            <w:r w:rsidRPr="00115051">
              <w:rPr>
                <w:sz w:val="20"/>
                <w:szCs w:val="20"/>
              </w:rPr>
              <w:t xml:space="preserve">eg zahvata. Smatramo </w:t>
            </w:r>
            <w:r w:rsidR="008F31B1">
              <w:rPr>
                <w:sz w:val="20"/>
                <w:szCs w:val="20"/>
              </w:rPr>
              <w:t xml:space="preserve">iznimno </w:t>
            </w:r>
            <w:r w:rsidRPr="00115051">
              <w:rPr>
                <w:sz w:val="20"/>
                <w:szCs w:val="20"/>
              </w:rPr>
              <w:t>va</w:t>
            </w:r>
            <w:r w:rsidR="008F31B1">
              <w:rPr>
                <w:sz w:val="20"/>
                <w:szCs w:val="20"/>
              </w:rPr>
              <w:t>ž</w:t>
            </w:r>
            <w:r w:rsidRPr="00115051">
              <w:rPr>
                <w:sz w:val="20"/>
                <w:szCs w:val="20"/>
              </w:rPr>
              <w:t>nim da se potrebe INA d.d. uzmu u obzir upravo u ovoj fazi projektiranja, kako bi se osiguralo stabilno, funkcionalno i odr</w:t>
            </w:r>
            <w:r w:rsidR="008F31B1">
              <w:rPr>
                <w:sz w:val="20"/>
                <w:szCs w:val="20"/>
              </w:rPr>
              <w:t>ž</w:t>
            </w:r>
            <w:r w:rsidRPr="00115051">
              <w:rPr>
                <w:sz w:val="20"/>
                <w:szCs w:val="20"/>
              </w:rPr>
              <w:t>ivo prosto</w:t>
            </w:r>
            <w:r w:rsidR="008F31B1">
              <w:rPr>
                <w:sz w:val="20"/>
                <w:szCs w:val="20"/>
              </w:rPr>
              <w:t>rn</w:t>
            </w:r>
            <w:r w:rsidRPr="00115051">
              <w:rPr>
                <w:sz w:val="20"/>
                <w:szCs w:val="20"/>
              </w:rPr>
              <w:t xml:space="preserve">o </w:t>
            </w:r>
            <w:r w:rsidR="008F31B1">
              <w:rPr>
                <w:sz w:val="20"/>
                <w:szCs w:val="20"/>
              </w:rPr>
              <w:t>rješenje</w:t>
            </w:r>
            <w:r w:rsidRPr="00115051">
              <w:rPr>
                <w:sz w:val="20"/>
                <w:szCs w:val="20"/>
              </w:rPr>
              <w:t xml:space="preserve"> te kako bi se izbjegle kasnije pote</w:t>
            </w:r>
            <w:r w:rsidR="008F31B1">
              <w:rPr>
                <w:sz w:val="20"/>
                <w:szCs w:val="20"/>
              </w:rPr>
              <w:t>š</w:t>
            </w:r>
            <w:r w:rsidRPr="00115051">
              <w:rPr>
                <w:sz w:val="20"/>
                <w:szCs w:val="20"/>
              </w:rPr>
              <w:t>ko</w:t>
            </w:r>
            <w:r w:rsidR="008F31B1">
              <w:rPr>
                <w:sz w:val="20"/>
                <w:szCs w:val="20"/>
              </w:rPr>
              <w:t>ć</w:t>
            </w:r>
            <w:r w:rsidRPr="00115051">
              <w:rPr>
                <w:sz w:val="20"/>
                <w:szCs w:val="20"/>
              </w:rPr>
              <w:t>e i tro</w:t>
            </w:r>
            <w:r w:rsidR="008F31B1">
              <w:rPr>
                <w:sz w:val="20"/>
                <w:szCs w:val="20"/>
              </w:rPr>
              <w:t>š</w:t>
            </w:r>
            <w:r w:rsidRPr="00115051">
              <w:rPr>
                <w:sz w:val="20"/>
                <w:szCs w:val="20"/>
              </w:rPr>
              <w:t>kovi prilagodbe</w:t>
            </w:r>
            <w:r w:rsidR="008F31B1">
              <w:rPr>
                <w:sz w:val="20"/>
                <w:szCs w:val="20"/>
              </w:rPr>
              <w:t>.</w:t>
            </w:r>
          </w:p>
        </w:tc>
        <w:tc>
          <w:tcPr>
            <w:tcW w:w="2561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</w:tcPr>
          <w:p w14:paraId="0B03247F" w14:textId="77777777" w:rsidR="0033665C" w:rsidRPr="00626437" w:rsidRDefault="0033665C" w:rsidP="0033665C">
            <w:pPr>
              <w:rPr>
                <w:sz w:val="20"/>
                <w:szCs w:val="20"/>
              </w:rPr>
            </w:pPr>
            <w:r w:rsidRPr="00626437">
              <w:rPr>
                <w:b/>
                <w:sz w:val="20"/>
                <w:szCs w:val="20"/>
              </w:rPr>
              <w:lastRenderedPageBreak/>
              <w:t>Primljeno na znanje.</w:t>
            </w:r>
          </w:p>
          <w:p w14:paraId="079B1013" w14:textId="77777777" w:rsidR="007F1958" w:rsidRPr="00626437" w:rsidRDefault="007F1958" w:rsidP="007F1958">
            <w:pPr>
              <w:rPr>
                <w:sz w:val="20"/>
                <w:szCs w:val="20"/>
              </w:rPr>
            </w:pPr>
            <w:r w:rsidRPr="00626437">
              <w:rPr>
                <w:bCs/>
                <w:sz w:val="20"/>
                <w:szCs w:val="20"/>
              </w:rPr>
              <w:t>Na predmetnoj lokacije će se planirati i realizirati garažno - parkirališni kapaciteti sukladno potrebama, što je također definirano Odlukom.</w:t>
            </w:r>
          </w:p>
          <w:p w14:paraId="407D8AA4" w14:textId="77777777" w:rsidR="008C44B0" w:rsidRPr="000D3EE9" w:rsidRDefault="008C44B0" w:rsidP="000D3EE9">
            <w:pPr>
              <w:rPr>
                <w:b/>
                <w:color w:val="EE0000"/>
                <w:sz w:val="20"/>
                <w:szCs w:val="20"/>
              </w:rPr>
            </w:pPr>
          </w:p>
        </w:tc>
      </w:tr>
      <w:tr w:rsidR="00BC61FC" w14:paraId="1DEA6457" w14:textId="77777777" w:rsidTr="00686E45">
        <w:trPr>
          <w:trHeight w:val="887"/>
        </w:trPr>
        <w:tc>
          <w:tcPr>
            <w:tcW w:w="55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3AFD9CED" w14:textId="77777777" w:rsidR="00BC61FC" w:rsidRDefault="00BC61F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96D8826" w14:textId="77777777" w:rsidR="00586BB4" w:rsidRDefault="005B2D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B.K.</w:t>
            </w:r>
          </w:p>
          <w:p w14:paraId="2E79F7CE" w14:textId="24039B67" w:rsidR="00BC61FC" w:rsidRDefault="00BC61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VMO Kajzerica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DE35B4D" w14:textId="77777777" w:rsidR="00BC61FC" w:rsidRPr="00A87EE1" w:rsidRDefault="00BC61FC" w:rsidP="00BC61FC">
            <w:pPr>
              <w:rPr>
                <w:sz w:val="20"/>
                <w:szCs w:val="20"/>
              </w:rPr>
            </w:pPr>
            <w:r w:rsidRPr="00A87EE1">
              <w:rPr>
                <w:sz w:val="20"/>
                <w:szCs w:val="20"/>
              </w:rPr>
              <w:t>Načelne primjedbe i prijedlozi na predloženi nacrt akta s obrazloženjem</w:t>
            </w:r>
          </w:p>
          <w:p w14:paraId="18246D29" w14:textId="77777777" w:rsidR="00BC61FC" w:rsidRPr="00A87EE1" w:rsidRDefault="00BC61FC" w:rsidP="008C44B0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C523FC1" w14:textId="23EE7208" w:rsidR="00BC61FC" w:rsidRPr="00BC61FC" w:rsidRDefault="00BC61FC" w:rsidP="00BC61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61FC">
              <w:rPr>
                <w:sz w:val="20"/>
                <w:szCs w:val="20"/>
              </w:rPr>
              <w:t>Obra</w:t>
            </w:r>
            <w:r>
              <w:rPr>
                <w:sz w:val="20"/>
                <w:szCs w:val="20"/>
              </w:rPr>
              <w:t>ć</w:t>
            </w:r>
            <w:r w:rsidRPr="00BC61FC">
              <w:rPr>
                <w:sz w:val="20"/>
                <w:szCs w:val="20"/>
              </w:rPr>
              <w:t>amo se kao Vije</w:t>
            </w:r>
            <w:r>
              <w:rPr>
                <w:sz w:val="20"/>
                <w:szCs w:val="20"/>
              </w:rPr>
              <w:t>ć</w:t>
            </w:r>
            <w:r w:rsidRPr="00BC61FC">
              <w:rPr>
                <w:sz w:val="20"/>
                <w:szCs w:val="20"/>
              </w:rPr>
              <w:t xml:space="preserve">e </w:t>
            </w:r>
            <w:r>
              <w:rPr>
                <w:sz w:val="20"/>
                <w:szCs w:val="20"/>
              </w:rPr>
              <w:t>M</w:t>
            </w:r>
            <w:r w:rsidRPr="00BC61FC">
              <w:rPr>
                <w:sz w:val="20"/>
                <w:szCs w:val="20"/>
              </w:rPr>
              <w:t>jesnog odbora Kajzerica s molbom da</w:t>
            </w:r>
            <w:r>
              <w:rPr>
                <w:sz w:val="20"/>
                <w:szCs w:val="20"/>
              </w:rPr>
              <w:t xml:space="preserve"> </w:t>
            </w:r>
            <w:r w:rsidRPr="00BC61FC">
              <w:rPr>
                <w:sz w:val="20"/>
                <w:szCs w:val="20"/>
              </w:rPr>
              <w:t>se u proj</w:t>
            </w:r>
            <w:r>
              <w:rPr>
                <w:sz w:val="20"/>
                <w:szCs w:val="20"/>
              </w:rPr>
              <w:t>e</w:t>
            </w:r>
            <w:r w:rsidRPr="00BC61FC">
              <w:rPr>
                <w:sz w:val="20"/>
                <w:szCs w:val="20"/>
              </w:rPr>
              <w:t>ktiranju predvidi glavni ulaz u kongresni centar s</w:t>
            </w:r>
            <w:r>
              <w:rPr>
                <w:sz w:val="20"/>
                <w:szCs w:val="20"/>
              </w:rPr>
              <w:t xml:space="preserve"> </w:t>
            </w:r>
            <w:r w:rsidRPr="00BC61FC">
              <w:rPr>
                <w:sz w:val="20"/>
                <w:szCs w:val="20"/>
              </w:rPr>
              <w:t>Avenije</w:t>
            </w:r>
            <w:r>
              <w:rPr>
                <w:sz w:val="20"/>
                <w:szCs w:val="20"/>
              </w:rPr>
              <w:t xml:space="preserve"> </w:t>
            </w:r>
            <w:r w:rsidRPr="00BC61FC">
              <w:rPr>
                <w:sz w:val="20"/>
                <w:szCs w:val="20"/>
              </w:rPr>
              <w:t>Ve</w:t>
            </w:r>
            <w:r>
              <w:rPr>
                <w:sz w:val="20"/>
                <w:szCs w:val="20"/>
              </w:rPr>
              <w:t>ć</w:t>
            </w:r>
            <w:r w:rsidRPr="00BC61FC">
              <w:rPr>
                <w:sz w:val="20"/>
                <w:szCs w:val="20"/>
              </w:rPr>
              <w:t>eslava Holjevca. U vr</w:t>
            </w:r>
            <w:r>
              <w:rPr>
                <w:sz w:val="20"/>
                <w:szCs w:val="20"/>
              </w:rPr>
              <w:t>š</w:t>
            </w:r>
            <w:r w:rsidRPr="00BC61FC">
              <w:rPr>
                <w:sz w:val="20"/>
                <w:szCs w:val="20"/>
              </w:rPr>
              <w:t>nim opter</w:t>
            </w:r>
            <w:r>
              <w:rPr>
                <w:sz w:val="20"/>
                <w:szCs w:val="20"/>
              </w:rPr>
              <w:t>eć</w:t>
            </w:r>
            <w:r w:rsidRPr="00BC61FC">
              <w:rPr>
                <w:sz w:val="20"/>
                <w:szCs w:val="20"/>
              </w:rPr>
              <w:t>enjima je Antallova ulica</w:t>
            </w:r>
            <w:r>
              <w:rPr>
                <w:sz w:val="20"/>
                <w:szCs w:val="20"/>
              </w:rPr>
              <w:t xml:space="preserve"> </w:t>
            </w:r>
            <w:r w:rsidRPr="00BC61FC">
              <w:rPr>
                <w:sz w:val="20"/>
                <w:szCs w:val="20"/>
              </w:rPr>
              <w:t>zakr</w:t>
            </w:r>
            <w:r>
              <w:rPr>
                <w:sz w:val="20"/>
                <w:szCs w:val="20"/>
              </w:rPr>
              <w:t>č</w:t>
            </w:r>
            <w:r w:rsidRPr="00BC61FC">
              <w:rPr>
                <w:sz w:val="20"/>
                <w:szCs w:val="20"/>
              </w:rPr>
              <w:t xml:space="preserve">ena vozilima </w:t>
            </w:r>
            <w:r>
              <w:rPr>
                <w:sz w:val="20"/>
                <w:szCs w:val="20"/>
              </w:rPr>
              <w:t>š</w:t>
            </w:r>
            <w:r w:rsidRPr="00BC61FC">
              <w:rPr>
                <w:sz w:val="20"/>
                <w:szCs w:val="20"/>
              </w:rPr>
              <w:t>to ote</w:t>
            </w:r>
            <w:r>
              <w:rPr>
                <w:sz w:val="20"/>
                <w:szCs w:val="20"/>
              </w:rPr>
              <w:t>ž</w:t>
            </w:r>
            <w:r w:rsidRPr="00BC61FC">
              <w:rPr>
                <w:sz w:val="20"/>
                <w:szCs w:val="20"/>
              </w:rPr>
              <w:t>ava prvenstveno</w:t>
            </w:r>
            <w:r>
              <w:rPr>
                <w:sz w:val="20"/>
                <w:szCs w:val="20"/>
              </w:rPr>
              <w:t xml:space="preserve"> </w:t>
            </w:r>
            <w:r w:rsidRPr="00BC61FC">
              <w:rPr>
                <w:sz w:val="20"/>
                <w:szCs w:val="20"/>
              </w:rPr>
              <w:t>autobusnim linijama</w:t>
            </w:r>
            <w:r>
              <w:rPr>
                <w:sz w:val="20"/>
                <w:szCs w:val="20"/>
              </w:rPr>
              <w:t xml:space="preserve"> </w:t>
            </w:r>
            <w:r w:rsidRPr="00BC61FC">
              <w:rPr>
                <w:sz w:val="20"/>
                <w:szCs w:val="20"/>
              </w:rPr>
              <w:t>234 i 243 pra</w:t>
            </w:r>
            <w:r>
              <w:rPr>
                <w:sz w:val="20"/>
                <w:szCs w:val="20"/>
              </w:rPr>
              <w:t>ć</w:t>
            </w:r>
            <w:r w:rsidRPr="00BC61FC">
              <w:rPr>
                <w:sz w:val="20"/>
                <w:szCs w:val="20"/>
              </w:rPr>
              <w:t>enje voznog reda zbog nemogu</w:t>
            </w:r>
            <w:r>
              <w:rPr>
                <w:sz w:val="20"/>
                <w:szCs w:val="20"/>
              </w:rPr>
              <w:t>ć</w:t>
            </w:r>
            <w:r w:rsidRPr="00BC61FC">
              <w:rPr>
                <w:sz w:val="20"/>
                <w:szCs w:val="20"/>
              </w:rPr>
              <w:t>nosti</w:t>
            </w:r>
            <w:r>
              <w:rPr>
                <w:sz w:val="20"/>
                <w:szCs w:val="20"/>
              </w:rPr>
              <w:t xml:space="preserve"> </w:t>
            </w:r>
            <w:r w:rsidRPr="00BC61FC">
              <w:rPr>
                <w:sz w:val="20"/>
                <w:szCs w:val="20"/>
              </w:rPr>
              <w:t>uklju</w:t>
            </w:r>
            <w:r>
              <w:rPr>
                <w:sz w:val="20"/>
                <w:szCs w:val="20"/>
              </w:rPr>
              <w:t>či</w:t>
            </w:r>
            <w:r w:rsidRPr="00BC61FC">
              <w:rPr>
                <w:sz w:val="20"/>
                <w:szCs w:val="20"/>
              </w:rPr>
              <w:t>vanja u</w:t>
            </w:r>
            <w:r>
              <w:rPr>
                <w:sz w:val="20"/>
                <w:szCs w:val="20"/>
              </w:rPr>
              <w:t xml:space="preserve"> </w:t>
            </w:r>
            <w:r w:rsidRPr="00BC61FC">
              <w:rPr>
                <w:sz w:val="20"/>
                <w:szCs w:val="20"/>
              </w:rPr>
              <w:t>promet prema Mostu slobode. Smatramo da bi se time pogor</w:t>
            </w:r>
            <w:r>
              <w:rPr>
                <w:sz w:val="20"/>
                <w:szCs w:val="20"/>
              </w:rPr>
              <w:t>š</w:t>
            </w:r>
            <w:r w:rsidRPr="00BC61FC">
              <w:rPr>
                <w:sz w:val="20"/>
                <w:szCs w:val="20"/>
              </w:rPr>
              <w:t>ala</w:t>
            </w:r>
            <w:r>
              <w:rPr>
                <w:sz w:val="20"/>
                <w:szCs w:val="20"/>
              </w:rPr>
              <w:t xml:space="preserve"> </w:t>
            </w:r>
            <w:r w:rsidRPr="00BC61FC">
              <w:rPr>
                <w:sz w:val="20"/>
                <w:szCs w:val="20"/>
              </w:rPr>
              <w:t xml:space="preserve">situacija na toj prometnici koja </w:t>
            </w:r>
            <w:r>
              <w:rPr>
                <w:sz w:val="20"/>
                <w:szCs w:val="20"/>
              </w:rPr>
              <w:t>ć</w:t>
            </w:r>
            <w:r w:rsidRPr="00BC61FC">
              <w:rPr>
                <w:sz w:val="20"/>
                <w:szCs w:val="20"/>
              </w:rPr>
              <w:t>e sigurno o</w:t>
            </w:r>
            <w:r>
              <w:rPr>
                <w:sz w:val="20"/>
                <w:szCs w:val="20"/>
              </w:rPr>
              <w:t>tv</w:t>
            </w:r>
            <w:r w:rsidRPr="00BC61FC">
              <w:rPr>
                <w:sz w:val="20"/>
                <w:szCs w:val="20"/>
              </w:rPr>
              <w:t>aranjem kongresnog</w:t>
            </w:r>
            <w:r>
              <w:rPr>
                <w:sz w:val="20"/>
                <w:szCs w:val="20"/>
              </w:rPr>
              <w:t xml:space="preserve"> </w:t>
            </w:r>
            <w:r w:rsidRPr="00BC61FC">
              <w:rPr>
                <w:sz w:val="20"/>
                <w:szCs w:val="20"/>
              </w:rPr>
              <w:t>centra, hotela i popratnih sadr</w:t>
            </w:r>
            <w:r>
              <w:rPr>
                <w:sz w:val="20"/>
                <w:szCs w:val="20"/>
              </w:rPr>
              <w:t>ž</w:t>
            </w:r>
            <w:r w:rsidRPr="00BC61FC">
              <w:rPr>
                <w:sz w:val="20"/>
                <w:szCs w:val="20"/>
              </w:rPr>
              <w:t>aja zna</w:t>
            </w:r>
            <w:r>
              <w:rPr>
                <w:sz w:val="20"/>
                <w:szCs w:val="20"/>
              </w:rPr>
              <w:t>č</w:t>
            </w:r>
            <w:r w:rsidRPr="00BC61FC">
              <w:rPr>
                <w:sz w:val="20"/>
                <w:szCs w:val="20"/>
              </w:rPr>
              <w:t>ajno pove</w:t>
            </w:r>
            <w:r>
              <w:rPr>
                <w:sz w:val="20"/>
                <w:szCs w:val="20"/>
              </w:rPr>
              <w:t>ć</w:t>
            </w:r>
            <w:r w:rsidRPr="00BC61FC">
              <w:rPr>
                <w:sz w:val="20"/>
                <w:szCs w:val="20"/>
              </w:rPr>
              <w:t>ati promet u</w:t>
            </w:r>
          </w:p>
          <w:p w14:paraId="487C70C5" w14:textId="720EEE33" w:rsidR="00BC61FC" w:rsidRDefault="00BC61FC" w:rsidP="00BC61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61FC">
              <w:rPr>
                <w:sz w:val="20"/>
                <w:szCs w:val="20"/>
              </w:rPr>
              <w:t>svakodnevici. Tako</w:t>
            </w:r>
            <w:r>
              <w:rPr>
                <w:sz w:val="20"/>
                <w:szCs w:val="20"/>
              </w:rPr>
              <w:t>đ</w:t>
            </w:r>
            <w:r w:rsidRPr="00BC61FC">
              <w:rPr>
                <w:sz w:val="20"/>
                <w:szCs w:val="20"/>
              </w:rPr>
              <w:t>er kada se odr</w:t>
            </w:r>
            <w:r>
              <w:rPr>
                <w:sz w:val="20"/>
                <w:szCs w:val="20"/>
              </w:rPr>
              <w:t>ž</w:t>
            </w:r>
            <w:r w:rsidRPr="00BC61FC">
              <w:rPr>
                <w:sz w:val="20"/>
                <w:szCs w:val="20"/>
              </w:rPr>
              <w:t>avaju sajamske priredbe,</w:t>
            </w:r>
            <w:r>
              <w:rPr>
                <w:sz w:val="20"/>
                <w:szCs w:val="20"/>
              </w:rPr>
              <w:t xml:space="preserve"> </w:t>
            </w:r>
            <w:r w:rsidRPr="00BC61FC">
              <w:rPr>
                <w:sz w:val="20"/>
                <w:szCs w:val="20"/>
              </w:rPr>
              <w:t>okolne prometnice i parkirali</w:t>
            </w:r>
            <w:r>
              <w:rPr>
                <w:sz w:val="20"/>
                <w:szCs w:val="20"/>
              </w:rPr>
              <w:t>š</w:t>
            </w:r>
            <w:r w:rsidRPr="00BC61FC">
              <w:rPr>
                <w:sz w:val="20"/>
                <w:szCs w:val="20"/>
              </w:rPr>
              <w:t>ta sa svih strana Velesajma zna</w:t>
            </w:r>
            <w:r>
              <w:rPr>
                <w:sz w:val="20"/>
                <w:szCs w:val="20"/>
              </w:rPr>
              <w:t>č</w:t>
            </w:r>
            <w:r w:rsidRPr="00BC61FC">
              <w:rPr>
                <w:sz w:val="20"/>
                <w:szCs w:val="20"/>
              </w:rPr>
              <w:t>ajno</w:t>
            </w:r>
            <w:r>
              <w:rPr>
                <w:sz w:val="20"/>
                <w:szCs w:val="20"/>
              </w:rPr>
              <w:t xml:space="preserve"> </w:t>
            </w:r>
            <w:r w:rsidRPr="00BC61FC">
              <w:rPr>
                <w:sz w:val="20"/>
                <w:szCs w:val="20"/>
              </w:rPr>
              <w:t>su optere</w:t>
            </w:r>
            <w:r>
              <w:rPr>
                <w:sz w:val="20"/>
                <w:szCs w:val="20"/>
              </w:rPr>
              <w:t>ć</w:t>
            </w:r>
            <w:r w:rsidRPr="00BC61FC">
              <w:rPr>
                <w:sz w:val="20"/>
                <w:szCs w:val="20"/>
              </w:rPr>
              <w:t>eni i zakr</w:t>
            </w:r>
            <w:r>
              <w:rPr>
                <w:sz w:val="20"/>
                <w:szCs w:val="20"/>
              </w:rPr>
              <w:t>če</w:t>
            </w:r>
            <w:r w:rsidRPr="00BC61FC">
              <w:rPr>
                <w:sz w:val="20"/>
                <w:szCs w:val="20"/>
              </w:rPr>
              <w:t>ni prometom u pokretu i mirovanju.</w:t>
            </w:r>
          </w:p>
        </w:tc>
        <w:tc>
          <w:tcPr>
            <w:tcW w:w="2561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</w:tcPr>
          <w:p w14:paraId="49363371" w14:textId="77777777" w:rsidR="00BC61FC" w:rsidRPr="00FB7E86" w:rsidRDefault="00BC61FC" w:rsidP="00BC61FC">
            <w:pPr>
              <w:rPr>
                <w:sz w:val="20"/>
                <w:szCs w:val="20"/>
              </w:rPr>
            </w:pPr>
            <w:r w:rsidRPr="00FB7E86">
              <w:rPr>
                <w:b/>
                <w:sz w:val="20"/>
                <w:szCs w:val="20"/>
              </w:rPr>
              <w:t>Primljeno na znanje.</w:t>
            </w:r>
          </w:p>
          <w:p w14:paraId="68FF1C37" w14:textId="77777777" w:rsidR="00BC61FC" w:rsidRDefault="00BC61FC" w:rsidP="0033665C">
            <w:pPr>
              <w:rPr>
                <w:b/>
                <w:color w:val="EE0000"/>
                <w:sz w:val="20"/>
                <w:szCs w:val="20"/>
              </w:rPr>
            </w:pPr>
          </w:p>
        </w:tc>
      </w:tr>
      <w:tr w:rsidR="00686E45" w14:paraId="7635759E" w14:textId="77777777" w:rsidTr="00C31F12">
        <w:trPr>
          <w:trHeight w:val="887"/>
        </w:trPr>
        <w:tc>
          <w:tcPr>
            <w:tcW w:w="55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40F4F5A2" w14:textId="77777777" w:rsidR="00686E45" w:rsidRDefault="00686E45" w:rsidP="00686E4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0802F2E" w14:textId="56B30758" w:rsidR="00686E45" w:rsidRDefault="00686E45" w:rsidP="00686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B.K. 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59C7844" w14:textId="77777777" w:rsidR="00686E45" w:rsidRPr="00A87EE1" w:rsidRDefault="00686E45" w:rsidP="00686E45">
            <w:pPr>
              <w:rPr>
                <w:sz w:val="20"/>
                <w:szCs w:val="20"/>
              </w:rPr>
            </w:pPr>
            <w:r w:rsidRPr="00A87EE1">
              <w:rPr>
                <w:sz w:val="20"/>
                <w:szCs w:val="20"/>
              </w:rPr>
              <w:t xml:space="preserve">Načelne primjedbe i prijedlozi na predloženi </w:t>
            </w:r>
            <w:r w:rsidRPr="00A87EE1">
              <w:rPr>
                <w:sz w:val="20"/>
                <w:szCs w:val="20"/>
              </w:rPr>
              <w:lastRenderedPageBreak/>
              <w:t>nacrt akta s obrazloženjem</w:t>
            </w:r>
          </w:p>
          <w:p w14:paraId="15C13FA7" w14:textId="77777777" w:rsidR="00686E45" w:rsidRDefault="00686E45" w:rsidP="00686E45">
            <w:pPr>
              <w:rPr>
                <w:sz w:val="20"/>
                <w:szCs w:val="20"/>
              </w:rPr>
            </w:pPr>
          </w:p>
          <w:p w14:paraId="56D6559D" w14:textId="77777777" w:rsidR="00345A47" w:rsidRDefault="00345A47" w:rsidP="00686E45">
            <w:pPr>
              <w:rPr>
                <w:sz w:val="20"/>
                <w:szCs w:val="20"/>
              </w:rPr>
            </w:pPr>
          </w:p>
          <w:p w14:paraId="37BCB15C" w14:textId="77777777" w:rsidR="00345A47" w:rsidRDefault="00345A47" w:rsidP="00686E45">
            <w:pPr>
              <w:rPr>
                <w:sz w:val="20"/>
                <w:szCs w:val="20"/>
              </w:rPr>
            </w:pPr>
          </w:p>
          <w:p w14:paraId="0A007E0C" w14:textId="77777777" w:rsidR="00345A47" w:rsidRDefault="00345A47" w:rsidP="00686E45">
            <w:pPr>
              <w:rPr>
                <w:sz w:val="20"/>
                <w:szCs w:val="20"/>
              </w:rPr>
            </w:pPr>
          </w:p>
          <w:p w14:paraId="51ED1ACF" w14:textId="77777777" w:rsidR="00345A47" w:rsidRDefault="00345A47" w:rsidP="00686E45">
            <w:pPr>
              <w:rPr>
                <w:sz w:val="20"/>
                <w:szCs w:val="20"/>
              </w:rPr>
            </w:pPr>
          </w:p>
          <w:p w14:paraId="40D5D0EE" w14:textId="77777777" w:rsidR="00345A47" w:rsidRDefault="00345A47" w:rsidP="00686E45">
            <w:pPr>
              <w:rPr>
                <w:sz w:val="20"/>
                <w:szCs w:val="20"/>
              </w:rPr>
            </w:pPr>
          </w:p>
          <w:p w14:paraId="1EA18399" w14:textId="77777777" w:rsidR="00345A47" w:rsidRDefault="00345A47" w:rsidP="00686E45">
            <w:pPr>
              <w:rPr>
                <w:sz w:val="20"/>
                <w:szCs w:val="20"/>
              </w:rPr>
            </w:pPr>
          </w:p>
          <w:p w14:paraId="4D52B0BC" w14:textId="77777777" w:rsidR="00345A47" w:rsidRDefault="00345A47" w:rsidP="00686E45">
            <w:pPr>
              <w:rPr>
                <w:sz w:val="20"/>
                <w:szCs w:val="20"/>
              </w:rPr>
            </w:pPr>
          </w:p>
          <w:p w14:paraId="2299A44D" w14:textId="77777777" w:rsidR="00345A47" w:rsidRDefault="00345A47" w:rsidP="00686E45">
            <w:pPr>
              <w:rPr>
                <w:sz w:val="20"/>
                <w:szCs w:val="20"/>
              </w:rPr>
            </w:pPr>
          </w:p>
          <w:p w14:paraId="0430D21A" w14:textId="77777777" w:rsidR="00345A47" w:rsidRDefault="00345A47" w:rsidP="00686E45">
            <w:pPr>
              <w:rPr>
                <w:sz w:val="20"/>
                <w:szCs w:val="20"/>
              </w:rPr>
            </w:pPr>
          </w:p>
          <w:p w14:paraId="6CE3A9D9" w14:textId="77777777" w:rsidR="00345A47" w:rsidRDefault="00345A47" w:rsidP="00686E45">
            <w:pPr>
              <w:rPr>
                <w:sz w:val="20"/>
                <w:szCs w:val="20"/>
              </w:rPr>
            </w:pPr>
          </w:p>
          <w:p w14:paraId="64927BC2" w14:textId="77777777" w:rsidR="00345A47" w:rsidRDefault="00345A47" w:rsidP="00686E45">
            <w:pPr>
              <w:rPr>
                <w:sz w:val="20"/>
                <w:szCs w:val="20"/>
              </w:rPr>
            </w:pPr>
          </w:p>
          <w:p w14:paraId="1594686D" w14:textId="77777777" w:rsidR="00345A47" w:rsidRDefault="00345A47" w:rsidP="00686E45">
            <w:pPr>
              <w:rPr>
                <w:sz w:val="20"/>
                <w:szCs w:val="20"/>
              </w:rPr>
            </w:pPr>
          </w:p>
          <w:p w14:paraId="5E3F9793" w14:textId="77777777" w:rsidR="00345A47" w:rsidRDefault="00345A47" w:rsidP="00686E45">
            <w:pPr>
              <w:rPr>
                <w:sz w:val="20"/>
                <w:szCs w:val="20"/>
              </w:rPr>
            </w:pPr>
          </w:p>
          <w:p w14:paraId="3F84E8B7" w14:textId="77777777" w:rsidR="00345A47" w:rsidRDefault="00345A47" w:rsidP="00686E45">
            <w:pPr>
              <w:rPr>
                <w:sz w:val="20"/>
                <w:szCs w:val="20"/>
              </w:rPr>
            </w:pPr>
          </w:p>
          <w:p w14:paraId="06681801" w14:textId="77777777" w:rsidR="00345A47" w:rsidRDefault="00345A47" w:rsidP="00686E45">
            <w:pPr>
              <w:rPr>
                <w:sz w:val="20"/>
                <w:szCs w:val="20"/>
              </w:rPr>
            </w:pPr>
          </w:p>
          <w:p w14:paraId="2080B6C8" w14:textId="77777777" w:rsidR="00345A47" w:rsidRDefault="00345A47" w:rsidP="00686E45">
            <w:pPr>
              <w:rPr>
                <w:sz w:val="20"/>
                <w:szCs w:val="20"/>
              </w:rPr>
            </w:pPr>
          </w:p>
          <w:p w14:paraId="24760CCD" w14:textId="77777777" w:rsidR="00345A47" w:rsidRDefault="00345A47" w:rsidP="00686E45">
            <w:pPr>
              <w:rPr>
                <w:sz w:val="20"/>
                <w:szCs w:val="20"/>
              </w:rPr>
            </w:pPr>
          </w:p>
          <w:p w14:paraId="2B07DD0D" w14:textId="77777777" w:rsidR="00345A47" w:rsidRDefault="00345A47" w:rsidP="00686E45">
            <w:pPr>
              <w:rPr>
                <w:sz w:val="20"/>
                <w:szCs w:val="20"/>
              </w:rPr>
            </w:pPr>
          </w:p>
          <w:p w14:paraId="176E7D0C" w14:textId="77777777" w:rsidR="00345A47" w:rsidRDefault="00345A47" w:rsidP="00686E45">
            <w:pPr>
              <w:rPr>
                <w:sz w:val="20"/>
                <w:szCs w:val="20"/>
              </w:rPr>
            </w:pPr>
          </w:p>
          <w:p w14:paraId="50B332A8" w14:textId="77777777" w:rsidR="00345A47" w:rsidRDefault="00345A47" w:rsidP="00686E45">
            <w:pPr>
              <w:rPr>
                <w:sz w:val="20"/>
                <w:szCs w:val="20"/>
              </w:rPr>
            </w:pPr>
          </w:p>
          <w:p w14:paraId="13846C6E" w14:textId="77777777" w:rsidR="00345A47" w:rsidRDefault="00345A47" w:rsidP="00686E45">
            <w:pPr>
              <w:rPr>
                <w:sz w:val="20"/>
                <w:szCs w:val="20"/>
              </w:rPr>
            </w:pPr>
          </w:p>
          <w:p w14:paraId="7319085C" w14:textId="77777777" w:rsidR="00345A47" w:rsidRDefault="00345A47" w:rsidP="00686E45">
            <w:pPr>
              <w:rPr>
                <w:sz w:val="20"/>
                <w:szCs w:val="20"/>
              </w:rPr>
            </w:pPr>
          </w:p>
          <w:p w14:paraId="3C1A7D58" w14:textId="77777777" w:rsidR="00345A47" w:rsidRDefault="00345A47" w:rsidP="00686E45">
            <w:pPr>
              <w:rPr>
                <w:sz w:val="20"/>
                <w:szCs w:val="20"/>
              </w:rPr>
            </w:pPr>
          </w:p>
          <w:p w14:paraId="4FF5C46F" w14:textId="77777777" w:rsidR="00345A47" w:rsidRDefault="00345A47" w:rsidP="00686E45">
            <w:pPr>
              <w:rPr>
                <w:sz w:val="20"/>
                <w:szCs w:val="20"/>
              </w:rPr>
            </w:pPr>
          </w:p>
          <w:p w14:paraId="4DE709E2" w14:textId="77777777" w:rsidR="00345A47" w:rsidRDefault="00345A47" w:rsidP="00686E45">
            <w:pPr>
              <w:rPr>
                <w:sz w:val="20"/>
                <w:szCs w:val="20"/>
              </w:rPr>
            </w:pPr>
          </w:p>
          <w:p w14:paraId="5CA9635E" w14:textId="77777777" w:rsidR="00345A47" w:rsidRDefault="00345A47" w:rsidP="00686E45">
            <w:pPr>
              <w:rPr>
                <w:sz w:val="20"/>
                <w:szCs w:val="20"/>
              </w:rPr>
            </w:pPr>
          </w:p>
          <w:p w14:paraId="23E3B789" w14:textId="77777777" w:rsidR="00345A47" w:rsidRDefault="00345A47" w:rsidP="00686E45">
            <w:pPr>
              <w:rPr>
                <w:sz w:val="20"/>
                <w:szCs w:val="20"/>
              </w:rPr>
            </w:pPr>
          </w:p>
          <w:p w14:paraId="3C34A503" w14:textId="77777777" w:rsidR="00345A47" w:rsidRDefault="00345A47" w:rsidP="00686E45">
            <w:pPr>
              <w:rPr>
                <w:sz w:val="20"/>
                <w:szCs w:val="20"/>
              </w:rPr>
            </w:pPr>
          </w:p>
          <w:p w14:paraId="27149DE4" w14:textId="77777777" w:rsidR="00345A47" w:rsidRDefault="00345A47" w:rsidP="00686E45">
            <w:pPr>
              <w:rPr>
                <w:sz w:val="20"/>
                <w:szCs w:val="20"/>
              </w:rPr>
            </w:pPr>
          </w:p>
          <w:p w14:paraId="7FC2EC9A" w14:textId="77777777" w:rsidR="00345A47" w:rsidRDefault="00345A47" w:rsidP="00686E45">
            <w:pPr>
              <w:rPr>
                <w:sz w:val="20"/>
                <w:szCs w:val="20"/>
              </w:rPr>
            </w:pPr>
          </w:p>
          <w:p w14:paraId="1B81B52E" w14:textId="77777777" w:rsidR="00345A47" w:rsidRDefault="00345A47" w:rsidP="00686E45">
            <w:pPr>
              <w:rPr>
                <w:sz w:val="20"/>
                <w:szCs w:val="20"/>
              </w:rPr>
            </w:pPr>
          </w:p>
          <w:p w14:paraId="40CFD162" w14:textId="77777777" w:rsidR="00345A47" w:rsidRDefault="00345A47" w:rsidP="00686E45">
            <w:pPr>
              <w:rPr>
                <w:sz w:val="20"/>
                <w:szCs w:val="20"/>
              </w:rPr>
            </w:pPr>
          </w:p>
          <w:p w14:paraId="4C3CC415" w14:textId="77777777" w:rsidR="00345A47" w:rsidRDefault="00345A47" w:rsidP="00686E45">
            <w:pPr>
              <w:rPr>
                <w:sz w:val="20"/>
                <w:szCs w:val="20"/>
              </w:rPr>
            </w:pPr>
          </w:p>
          <w:p w14:paraId="43635D94" w14:textId="77777777" w:rsidR="00345A47" w:rsidRDefault="00345A47" w:rsidP="00686E45">
            <w:pPr>
              <w:rPr>
                <w:sz w:val="20"/>
                <w:szCs w:val="20"/>
              </w:rPr>
            </w:pPr>
          </w:p>
          <w:p w14:paraId="4FFC6E58" w14:textId="77777777" w:rsidR="00345A47" w:rsidRDefault="00345A47" w:rsidP="00686E45">
            <w:pPr>
              <w:rPr>
                <w:sz w:val="20"/>
                <w:szCs w:val="20"/>
              </w:rPr>
            </w:pPr>
          </w:p>
          <w:p w14:paraId="0EC3E9D7" w14:textId="77777777" w:rsidR="00345A47" w:rsidRDefault="00345A47" w:rsidP="00686E45">
            <w:pPr>
              <w:rPr>
                <w:sz w:val="20"/>
                <w:szCs w:val="20"/>
              </w:rPr>
            </w:pPr>
          </w:p>
          <w:p w14:paraId="3544CBCA" w14:textId="77777777" w:rsidR="00345A47" w:rsidRDefault="00345A47" w:rsidP="00686E45">
            <w:pPr>
              <w:rPr>
                <w:sz w:val="20"/>
                <w:szCs w:val="20"/>
              </w:rPr>
            </w:pPr>
          </w:p>
          <w:p w14:paraId="6DEC340A" w14:textId="77777777" w:rsidR="00345A47" w:rsidRDefault="00345A47" w:rsidP="00686E45">
            <w:pPr>
              <w:rPr>
                <w:sz w:val="20"/>
                <w:szCs w:val="20"/>
              </w:rPr>
            </w:pPr>
          </w:p>
          <w:p w14:paraId="0EC2CCEE" w14:textId="77777777" w:rsidR="00345A47" w:rsidRDefault="00345A47" w:rsidP="00686E45">
            <w:pPr>
              <w:rPr>
                <w:sz w:val="20"/>
                <w:szCs w:val="20"/>
              </w:rPr>
            </w:pPr>
          </w:p>
          <w:p w14:paraId="457D9997" w14:textId="77777777" w:rsidR="00345A47" w:rsidRDefault="00345A47" w:rsidP="00686E45">
            <w:pPr>
              <w:rPr>
                <w:sz w:val="20"/>
                <w:szCs w:val="20"/>
              </w:rPr>
            </w:pPr>
          </w:p>
          <w:p w14:paraId="2E4573FB" w14:textId="77777777" w:rsidR="00345A47" w:rsidRDefault="00345A47" w:rsidP="00686E45">
            <w:pPr>
              <w:rPr>
                <w:sz w:val="20"/>
                <w:szCs w:val="20"/>
              </w:rPr>
            </w:pPr>
          </w:p>
          <w:p w14:paraId="5F3697F9" w14:textId="77777777" w:rsidR="00345A47" w:rsidRDefault="00345A47" w:rsidP="00686E45">
            <w:pPr>
              <w:rPr>
                <w:sz w:val="20"/>
                <w:szCs w:val="20"/>
              </w:rPr>
            </w:pPr>
          </w:p>
          <w:p w14:paraId="2AD8D8C3" w14:textId="77777777" w:rsidR="00345A47" w:rsidRDefault="00345A47" w:rsidP="00686E45">
            <w:pPr>
              <w:rPr>
                <w:sz w:val="20"/>
                <w:szCs w:val="20"/>
              </w:rPr>
            </w:pPr>
          </w:p>
          <w:p w14:paraId="1717FD76" w14:textId="77777777" w:rsidR="00345A47" w:rsidRDefault="00345A47" w:rsidP="00686E45">
            <w:pPr>
              <w:rPr>
                <w:sz w:val="20"/>
                <w:szCs w:val="20"/>
              </w:rPr>
            </w:pPr>
          </w:p>
          <w:p w14:paraId="1425AB6F" w14:textId="77777777" w:rsidR="00345A47" w:rsidRDefault="00345A47" w:rsidP="00686E45">
            <w:pPr>
              <w:rPr>
                <w:sz w:val="20"/>
                <w:szCs w:val="20"/>
              </w:rPr>
            </w:pPr>
          </w:p>
          <w:p w14:paraId="0765D594" w14:textId="77777777" w:rsidR="00345A47" w:rsidRDefault="00345A47" w:rsidP="00686E45">
            <w:pPr>
              <w:rPr>
                <w:sz w:val="20"/>
                <w:szCs w:val="20"/>
              </w:rPr>
            </w:pPr>
          </w:p>
          <w:p w14:paraId="09F03222" w14:textId="77777777" w:rsidR="00345A47" w:rsidRDefault="00345A47" w:rsidP="00686E45">
            <w:pPr>
              <w:rPr>
                <w:sz w:val="20"/>
                <w:szCs w:val="20"/>
              </w:rPr>
            </w:pPr>
          </w:p>
          <w:p w14:paraId="06604B04" w14:textId="77777777" w:rsidR="00345A47" w:rsidRDefault="00345A47" w:rsidP="00686E45">
            <w:pPr>
              <w:rPr>
                <w:sz w:val="20"/>
                <w:szCs w:val="20"/>
              </w:rPr>
            </w:pPr>
          </w:p>
          <w:p w14:paraId="78ED5C9C" w14:textId="77777777" w:rsidR="00345A47" w:rsidRDefault="00345A47" w:rsidP="00686E45">
            <w:pPr>
              <w:rPr>
                <w:sz w:val="20"/>
                <w:szCs w:val="20"/>
              </w:rPr>
            </w:pPr>
          </w:p>
          <w:p w14:paraId="2ED7D72E" w14:textId="77777777" w:rsidR="00345A47" w:rsidRDefault="00345A47" w:rsidP="00686E45">
            <w:pPr>
              <w:rPr>
                <w:sz w:val="20"/>
                <w:szCs w:val="20"/>
              </w:rPr>
            </w:pPr>
          </w:p>
          <w:p w14:paraId="614C1542" w14:textId="77777777" w:rsidR="00274C47" w:rsidRDefault="00274C47" w:rsidP="00686E45">
            <w:pPr>
              <w:rPr>
                <w:sz w:val="20"/>
                <w:szCs w:val="20"/>
              </w:rPr>
            </w:pPr>
          </w:p>
          <w:p w14:paraId="0F24904F" w14:textId="77777777" w:rsidR="00274C47" w:rsidRDefault="00274C47" w:rsidP="00686E45">
            <w:pPr>
              <w:rPr>
                <w:sz w:val="20"/>
                <w:szCs w:val="20"/>
              </w:rPr>
            </w:pPr>
          </w:p>
          <w:p w14:paraId="031BA346" w14:textId="77777777" w:rsidR="00C31F12" w:rsidRDefault="00C31F12" w:rsidP="00686E45">
            <w:pPr>
              <w:rPr>
                <w:sz w:val="20"/>
                <w:szCs w:val="20"/>
              </w:rPr>
            </w:pPr>
          </w:p>
          <w:p w14:paraId="0D795745" w14:textId="77777777" w:rsidR="00231136" w:rsidRDefault="00231136" w:rsidP="00686E45">
            <w:pPr>
              <w:rPr>
                <w:sz w:val="20"/>
                <w:szCs w:val="20"/>
              </w:rPr>
            </w:pPr>
          </w:p>
          <w:p w14:paraId="6E65EF38" w14:textId="77777777" w:rsidR="00231136" w:rsidRDefault="00231136" w:rsidP="00686E45">
            <w:pPr>
              <w:rPr>
                <w:sz w:val="20"/>
                <w:szCs w:val="20"/>
              </w:rPr>
            </w:pPr>
          </w:p>
          <w:p w14:paraId="5F0CE09A" w14:textId="77777777" w:rsidR="00231136" w:rsidRDefault="00231136" w:rsidP="00686E45">
            <w:pPr>
              <w:rPr>
                <w:sz w:val="20"/>
                <w:szCs w:val="20"/>
              </w:rPr>
            </w:pPr>
          </w:p>
          <w:p w14:paraId="209EBDB2" w14:textId="57973659" w:rsidR="00345A47" w:rsidRPr="00345A47" w:rsidRDefault="00345A47" w:rsidP="00686E45">
            <w:pPr>
              <w:rPr>
                <w:sz w:val="20"/>
                <w:szCs w:val="20"/>
              </w:rPr>
            </w:pPr>
            <w:r w:rsidRPr="00345A47">
              <w:rPr>
                <w:sz w:val="20"/>
                <w:szCs w:val="20"/>
              </w:rPr>
              <w:lastRenderedPageBreak/>
              <w:t xml:space="preserve">Primjedbe i prijedlozi na pojedine </w:t>
            </w:r>
            <w:r>
              <w:rPr>
                <w:sz w:val="20"/>
                <w:szCs w:val="20"/>
              </w:rPr>
              <w:t>č</w:t>
            </w:r>
            <w:r w:rsidRPr="00345A47">
              <w:rPr>
                <w:sz w:val="20"/>
                <w:szCs w:val="20"/>
              </w:rPr>
              <w:t>lanke nacrta prijedloga akta s</w:t>
            </w:r>
            <w:r>
              <w:rPr>
                <w:sz w:val="20"/>
                <w:szCs w:val="20"/>
              </w:rPr>
              <w:t xml:space="preserve"> </w:t>
            </w:r>
            <w:r w:rsidRPr="00345A47">
              <w:rPr>
                <w:sz w:val="20"/>
                <w:szCs w:val="20"/>
              </w:rPr>
              <w:t>obrazlo</w:t>
            </w:r>
            <w:r>
              <w:rPr>
                <w:sz w:val="20"/>
                <w:szCs w:val="20"/>
              </w:rPr>
              <w:t>ž</w:t>
            </w:r>
            <w:r w:rsidRPr="00345A47">
              <w:rPr>
                <w:sz w:val="20"/>
                <w:szCs w:val="20"/>
              </w:rPr>
              <w:t>enjem</w:t>
            </w:r>
          </w:p>
        </w:tc>
        <w:tc>
          <w:tcPr>
            <w:tcW w:w="382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16BBC4D" w14:textId="77777777" w:rsidR="00686E45" w:rsidRDefault="00686E45" w:rsidP="00686E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6E45">
              <w:rPr>
                <w:sz w:val="20"/>
                <w:szCs w:val="20"/>
              </w:rPr>
              <w:lastRenderedPageBreak/>
              <w:t>Budu</w:t>
            </w:r>
            <w:r>
              <w:rPr>
                <w:sz w:val="20"/>
                <w:szCs w:val="20"/>
              </w:rPr>
              <w:t>ć</w:t>
            </w:r>
            <w:r w:rsidRPr="00686E45">
              <w:rPr>
                <w:sz w:val="20"/>
                <w:szCs w:val="20"/>
              </w:rPr>
              <w:t>i da se radi o gotovo zadnjem gradskom prostoru koji omogu</w:t>
            </w:r>
            <w:r>
              <w:rPr>
                <w:sz w:val="20"/>
                <w:szCs w:val="20"/>
              </w:rPr>
              <w:t>ć</w:t>
            </w:r>
            <w:r w:rsidRPr="00686E45">
              <w:rPr>
                <w:sz w:val="20"/>
                <w:szCs w:val="20"/>
              </w:rPr>
              <w:t>ava zna</w:t>
            </w:r>
            <w:r>
              <w:rPr>
                <w:sz w:val="20"/>
                <w:szCs w:val="20"/>
              </w:rPr>
              <w:t>č</w:t>
            </w:r>
            <w:r w:rsidRPr="00686E45">
              <w:rPr>
                <w:sz w:val="20"/>
                <w:szCs w:val="20"/>
              </w:rPr>
              <w:t>ajne intervencije u prostoru te stvaranje novog centra Zagreba, va</w:t>
            </w:r>
            <w:r>
              <w:rPr>
                <w:sz w:val="20"/>
                <w:szCs w:val="20"/>
              </w:rPr>
              <w:t>ž</w:t>
            </w:r>
            <w:r w:rsidRPr="00686E45">
              <w:rPr>
                <w:sz w:val="20"/>
                <w:szCs w:val="20"/>
              </w:rPr>
              <w:t xml:space="preserve">no je sagledati cijeli taj potez u cjelini, a ne samo </w:t>
            </w:r>
            <w:r>
              <w:rPr>
                <w:sz w:val="20"/>
                <w:szCs w:val="20"/>
              </w:rPr>
              <w:t>čestice</w:t>
            </w:r>
            <w:r w:rsidRPr="00686E45">
              <w:rPr>
                <w:sz w:val="20"/>
                <w:szCs w:val="20"/>
              </w:rPr>
              <w:t xml:space="preserve"> predvi</w:t>
            </w:r>
            <w:r>
              <w:rPr>
                <w:sz w:val="20"/>
                <w:szCs w:val="20"/>
              </w:rPr>
              <w:t>đ</w:t>
            </w:r>
            <w:r w:rsidRPr="00686E45">
              <w:rPr>
                <w:sz w:val="20"/>
                <w:szCs w:val="20"/>
              </w:rPr>
              <w:t>en</w:t>
            </w:r>
            <w:r>
              <w:rPr>
                <w:sz w:val="20"/>
                <w:szCs w:val="20"/>
              </w:rPr>
              <w:t>e</w:t>
            </w:r>
            <w:r w:rsidRPr="00686E45">
              <w:rPr>
                <w:sz w:val="20"/>
                <w:szCs w:val="20"/>
              </w:rPr>
              <w:t xml:space="preserve"> </w:t>
            </w:r>
            <w:r w:rsidRPr="00686E45">
              <w:rPr>
                <w:sz w:val="20"/>
                <w:szCs w:val="20"/>
              </w:rPr>
              <w:lastRenderedPageBreak/>
              <w:t>za izgradnju. To je ujedno i nastavak sredi</w:t>
            </w:r>
            <w:r>
              <w:rPr>
                <w:sz w:val="20"/>
                <w:szCs w:val="20"/>
              </w:rPr>
              <w:t>š</w:t>
            </w:r>
            <w:r w:rsidRPr="00686E45">
              <w:rPr>
                <w:sz w:val="20"/>
                <w:szCs w:val="20"/>
              </w:rPr>
              <w:t>nje zelene osi od Zrinjevca preko Glavnog kolodvora, fontana i mosta Slobode do sredi</w:t>
            </w:r>
            <w:r>
              <w:rPr>
                <w:sz w:val="20"/>
                <w:szCs w:val="20"/>
              </w:rPr>
              <w:t>š</w:t>
            </w:r>
            <w:r w:rsidRPr="00686E45">
              <w:rPr>
                <w:sz w:val="20"/>
                <w:szCs w:val="20"/>
              </w:rPr>
              <w:t>ta Novog Zagreba koji omogu</w:t>
            </w:r>
            <w:r>
              <w:rPr>
                <w:sz w:val="20"/>
                <w:szCs w:val="20"/>
              </w:rPr>
              <w:t>ć</w:t>
            </w:r>
            <w:r w:rsidRPr="00686E45">
              <w:rPr>
                <w:sz w:val="20"/>
                <w:szCs w:val="20"/>
              </w:rPr>
              <w:t>ava pozna</w:t>
            </w:r>
            <w:r>
              <w:rPr>
                <w:sz w:val="20"/>
                <w:szCs w:val="20"/>
              </w:rPr>
              <w:t>tu</w:t>
            </w:r>
            <w:r w:rsidRPr="00686E45">
              <w:rPr>
                <w:sz w:val="20"/>
                <w:szCs w:val="20"/>
              </w:rPr>
              <w:t xml:space="preserve"> vizuru Zagreba s Medvednicom kao pozadinom. Va</w:t>
            </w:r>
            <w:r>
              <w:rPr>
                <w:sz w:val="20"/>
                <w:szCs w:val="20"/>
              </w:rPr>
              <w:t>ž</w:t>
            </w:r>
            <w:r w:rsidRPr="00686E45">
              <w:rPr>
                <w:sz w:val="20"/>
                <w:szCs w:val="20"/>
              </w:rPr>
              <w:t xml:space="preserve">no je da se tim projektom kroz prometnu studiju osigura bolja prometna povezanost koja </w:t>
            </w:r>
            <w:r>
              <w:rPr>
                <w:sz w:val="20"/>
                <w:szCs w:val="20"/>
              </w:rPr>
              <w:t>ć</w:t>
            </w:r>
            <w:r w:rsidRPr="00686E45">
              <w:rPr>
                <w:sz w:val="20"/>
                <w:szCs w:val="20"/>
              </w:rPr>
              <w:t>e smanjiti gu</w:t>
            </w:r>
            <w:r>
              <w:rPr>
                <w:sz w:val="20"/>
                <w:szCs w:val="20"/>
              </w:rPr>
              <w:t>ž</w:t>
            </w:r>
            <w:r w:rsidRPr="00686E45">
              <w:rPr>
                <w:sz w:val="20"/>
                <w:szCs w:val="20"/>
              </w:rPr>
              <w:t>ve na mostu te pobolj</w:t>
            </w:r>
            <w:r>
              <w:rPr>
                <w:sz w:val="20"/>
                <w:szCs w:val="20"/>
              </w:rPr>
              <w:t>š</w:t>
            </w:r>
            <w:r w:rsidRPr="00686E45">
              <w:rPr>
                <w:sz w:val="20"/>
                <w:szCs w:val="20"/>
              </w:rPr>
              <w:t>ati javni prijevoz koji se odvija samo autobusima (od kojih mnogi zbog toga preska</w:t>
            </w:r>
            <w:r>
              <w:rPr>
                <w:sz w:val="20"/>
                <w:szCs w:val="20"/>
              </w:rPr>
              <w:t>č</w:t>
            </w:r>
            <w:r w:rsidRPr="00686E45">
              <w:rPr>
                <w:sz w:val="20"/>
                <w:szCs w:val="20"/>
              </w:rPr>
              <w:t>u vo</w:t>
            </w:r>
            <w:r>
              <w:rPr>
                <w:sz w:val="20"/>
                <w:szCs w:val="20"/>
              </w:rPr>
              <w:t>zn</w:t>
            </w:r>
            <w:r w:rsidRPr="00686E45">
              <w:rPr>
                <w:sz w:val="20"/>
                <w:szCs w:val="20"/>
              </w:rPr>
              <w:t>i red te utje</w:t>
            </w:r>
            <w:r>
              <w:rPr>
                <w:sz w:val="20"/>
                <w:szCs w:val="20"/>
              </w:rPr>
              <w:t>č</w:t>
            </w:r>
            <w:r w:rsidRPr="00686E45">
              <w:rPr>
                <w:sz w:val="20"/>
                <w:szCs w:val="20"/>
              </w:rPr>
              <w:t>u na nepovjerenje gra</w:t>
            </w:r>
            <w:r>
              <w:rPr>
                <w:sz w:val="20"/>
                <w:szCs w:val="20"/>
              </w:rPr>
              <w:t>đ</w:t>
            </w:r>
            <w:r w:rsidRPr="00686E45">
              <w:rPr>
                <w:sz w:val="20"/>
                <w:szCs w:val="20"/>
              </w:rPr>
              <w:t>ana prema takvom vidu prijevoza).</w:t>
            </w:r>
          </w:p>
          <w:p w14:paraId="19765A45" w14:textId="77777777" w:rsidR="00686E45" w:rsidRDefault="00686E45" w:rsidP="00686E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8EB7434" w14:textId="77777777" w:rsidR="00686E45" w:rsidRDefault="00686E45" w:rsidP="00686E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6E45">
              <w:rPr>
                <w:sz w:val="20"/>
                <w:szCs w:val="20"/>
              </w:rPr>
              <w:t>Osim toga, Novom Zagrebu nasu</w:t>
            </w:r>
            <w:r>
              <w:rPr>
                <w:sz w:val="20"/>
                <w:szCs w:val="20"/>
              </w:rPr>
              <w:t>š</w:t>
            </w:r>
            <w:r w:rsidRPr="00686E45">
              <w:rPr>
                <w:sz w:val="20"/>
                <w:szCs w:val="20"/>
              </w:rPr>
              <w:t>no nedostaje javnih sadr</w:t>
            </w:r>
            <w:r>
              <w:rPr>
                <w:sz w:val="20"/>
                <w:szCs w:val="20"/>
              </w:rPr>
              <w:t>ž</w:t>
            </w:r>
            <w:r w:rsidRPr="00686E45">
              <w:rPr>
                <w:sz w:val="20"/>
                <w:szCs w:val="20"/>
              </w:rPr>
              <w:t>aja kakve bi jedan "mali" grad u gradu s preko 100 tisu</w:t>
            </w:r>
            <w:r>
              <w:rPr>
                <w:sz w:val="20"/>
                <w:szCs w:val="20"/>
              </w:rPr>
              <w:t>ć</w:t>
            </w:r>
            <w:r w:rsidRPr="00686E45">
              <w:rPr>
                <w:sz w:val="20"/>
                <w:szCs w:val="20"/>
              </w:rPr>
              <w:t xml:space="preserve">a stanovnika trebao imati kao </w:t>
            </w:r>
            <w:r>
              <w:rPr>
                <w:sz w:val="20"/>
                <w:szCs w:val="20"/>
              </w:rPr>
              <w:t>š</w:t>
            </w:r>
            <w:r w:rsidRPr="00686E45">
              <w:rPr>
                <w:sz w:val="20"/>
                <w:szCs w:val="20"/>
              </w:rPr>
              <w:t>to su primjerena gradska knji</w:t>
            </w:r>
            <w:r>
              <w:rPr>
                <w:sz w:val="20"/>
                <w:szCs w:val="20"/>
              </w:rPr>
              <w:t>ž</w:t>
            </w:r>
            <w:r w:rsidRPr="00686E45">
              <w:rPr>
                <w:sz w:val="20"/>
                <w:szCs w:val="20"/>
              </w:rPr>
              <w:t>nica broju stanovnika, javno kino i kazali</w:t>
            </w:r>
            <w:r>
              <w:rPr>
                <w:sz w:val="20"/>
                <w:szCs w:val="20"/>
              </w:rPr>
              <w:t>š</w:t>
            </w:r>
            <w:r w:rsidRPr="00686E45">
              <w:rPr>
                <w:sz w:val="20"/>
                <w:szCs w:val="20"/>
              </w:rPr>
              <w:t>te. Problematika knji</w:t>
            </w:r>
            <w:r w:rsidR="00C76E38">
              <w:rPr>
                <w:sz w:val="20"/>
                <w:szCs w:val="20"/>
              </w:rPr>
              <w:t>ž</w:t>
            </w:r>
            <w:r w:rsidRPr="00686E45">
              <w:rPr>
                <w:sz w:val="20"/>
                <w:szCs w:val="20"/>
              </w:rPr>
              <w:t>nice je posebno izra</w:t>
            </w:r>
            <w:r w:rsidR="00C76E38">
              <w:rPr>
                <w:sz w:val="20"/>
                <w:szCs w:val="20"/>
              </w:rPr>
              <w:t>ž</w:t>
            </w:r>
            <w:r w:rsidRPr="00686E45">
              <w:rPr>
                <w:sz w:val="20"/>
                <w:szCs w:val="20"/>
              </w:rPr>
              <w:t>ena u zapadnom dijelu gdje je</w:t>
            </w:r>
            <w:r w:rsidR="00C76E38">
              <w:rPr>
                <w:sz w:val="20"/>
                <w:szCs w:val="20"/>
              </w:rPr>
              <w:t xml:space="preserve"> </w:t>
            </w:r>
            <w:r w:rsidRPr="00686E45">
              <w:rPr>
                <w:sz w:val="20"/>
                <w:szCs w:val="20"/>
              </w:rPr>
              <w:t>jedina knji</w:t>
            </w:r>
            <w:r w:rsidR="00C76E38">
              <w:rPr>
                <w:sz w:val="20"/>
                <w:szCs w:val="20"/>
              </w:rPr>
              <w:t>ž</w:t>
            </w:r>
            <w:r w:rsidRPr="00686E45">
              <w:rPr>
                <w:sz w:val="20"/>
                <w:szCs w:val="20"/>
              </w:rPr>
              <w:t>nica u Savskom gaju koja</w:t>
            </w:r>
            <w:r w:rsidR="00C76E38">
              <w:rPr>
                <w:sz w:val="20"/>
                <w:szCs w:val="20"/>
              </w:rPr>
              <w:t xml:space="preserve"> </w:t>
            </w:r>
            <w:r w:rsidRPr="00686E45">
              <w:rPr>
                <w:sz w:val="20"/>
                <w:szCs w:val="20"/>
              </w:rPr>
              <w:t xml:space="preserve">je premala </w:t>
            </w:r>
            <w:r w:rsidR="00C76E38">
              <w:rPr>
                <w:sz w:val="20"/>
                <w:szCs w:val="20"/>
              </w:rPr>
              <w:t>č</w:t>
            </w:r>
            <w:r w:rsidRPr="00686E45">
              <w:rPr>
                <w:sz w:val="20"/>
                <w:szCs w:val="20"/>
              </w:rPr>
              <w:t>ak i za potrebe tog naselja. Druga knji</w:t>
            </w:r>
            <w:r w:rsidR="00C76E38">
              <w:rPr>
                <w:sz w:val="20"/>
                <w:szCs w:val="20"/>
              </w:rPr>
              <w:t>ž</w:t>
            </w:r>
            <w:r w:rsidRPr="00686E45">
              <w:rPr>
                <w:sz w:val="20"/>
                <w:szCs w:val="20"/>
              </w:rPr>
              <w:t xml:space="preserve">nica je </w:t>
            </w:r>
            <w:r w:rsidR="00C76E38">
              <w:rPr>
                <w:sz w:val="20"/>
                <w:szCs w:val="20"/>
              </w:rPr>
              <w:t xml:space="preserve">u </w:t>
            </w:r>
            <w:r w:rsidRPr="00686E45">
              <w:rPr>
                <w:sz w:val="20"/>
                <w:szCs w:val="20"/>
              </w:rPr>
              <w:t>Velikoj Mlaki te njoj gravitiraju ju</w:t>
            </w:r>
            <w:r w:rsidR="00C76E38">
              <w:rPr>
                <w:sz w:val="20"/>
                <w:szCs w:val="20"/>
              </w:rPr>
              <w:t>ž</w:t>
            </w:r>
            <w:r w:rsidRPr="00686E45">
              <w:rPr>
                <w:sz w:val="20"/>
                <w:szCs w:val="20"/>
              </w:rPr>
              <w:t xml:space="preserve">na naselja, ali </w:t>
            </w:r>
            <w:r w:rsidR="00C76E38">
              <w:rPr>
                <w:sz w:val="20"/>
                <w:szCs w:val="20"/>
              </w:rPr>
              <w:t>č</w:t>
            </w:r>
            <w:r w:rsidRPr="00686E45">
              <w:rPr>
                <w:sz w:val="20"/>
                <w:szCs w:val="20"/>
              </w:rPr>
              <w:t>ak niti ona nije dovoljna za sve po</w:t>
            </w:r>
            <w:r w:rsidR="00C76E38">
              <w:rPr>
                <w:sz w:val="20"/>
                <w:szCs w:val="20"/>
              </w:rPr>
              <w:t>tr</w:t>
            </w:r>
            <w:r w:rsidRPr="00686E45">
              <w:rPr>
                <w:sz w:val="20"/>
                <w:szCs w:val="20"/>
              </w:rPr>
              <w:t>ebe.</w:t>
            </w:r>
          </w:p>
          <w:p w14:paraId="7097213A" w14:textId="77777777" w:rsidR="00C76E38" w:rsidRDefault="00C76E38" w:rsidP="00686E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8428A7B" w14:textId="77777777" w:rsidR="00FB7E86" w:rsidRDefault="00FB7E86" w:rsidP="00686E4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14:paraId="5DAB4F16" w14:textId="75DBB1D7" w:rsidR="00C76E38" w:rsidRPr="00C76E38" w:rsidRDefault="00C76E38" w:rsidP="00686E4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C76E38">
              <w:rPr>
                <w:b/>
                <w:bCs/>
                <w:sz w:val="20"/>
                <w:szCs w:val="20"/>
              </w:rPr>
              <w:t xml:space="preserve">Javni i privatni sadržaj </w:t>
            </w:r>
          </w:p>
          <w:p w14:paraId="607AE7E2" w14:textId="77777777" w:rsidR="00274C47" w:rsidRDefault="00C76E38" w:rsidP="00686E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6E38">
              <w:rPr>
                <w:sz w:val="20"/>
                <w:szCs w:val="20"/>
              </w:rPr>
              <w:t>U prijedlogu iz 2024. godine bio je nedovoljno dobar omjer javnog i privatnog sadr</w:t>
            </w:r>
            <w:r>
              <w:rPr>
                <w:sz w:val="20"/>
                <w:szCs w:val="20"/>
              </w:rPr>
              <w:t>ž</w:t>
            </w:r>
            <w:r w:rsidRPr="00C76E38">
              <w:rPr>
                <w:sz w:val="20"/>
                <w:szCs w:val="20"/>
              </w:rPr>
              <w:t>aja pa je prijedlog da i u novom planu taj omjer bude najmanje 50/50 ili ve</w:t>
            </w:r>
            <w:r>
              <w:rPr>
                <w:sz w:val="20"/>
                <w:szCs w:val="20"/>
              </w:rPr>
              <w:t>ć</w:t>
            </w:r>
            <w:r w:rsidRPr="00C76E38">
              <w:rPr>
                <w:sz w:val="20"/>
                <w:szCs w:val="20"/>
              </w:rPr>
              <w:t>i u korist javnog sadr</w:t>
            </w:r>
            <w:r>
              <w:rPr>
                <w:sz w:val="20"/>
                <w:szCs w:val="20"/>
              </w:rPr>
              <w:t>ž</w:t>
            </w:r>
            <w:r w:rsidRPr="00C76E38">
              <w:rPr>
                <w:sz w:val="20"/>
                <w:szCs w:val="20"/>
              </w:rPr>
              <w:t>aja.</w:t>
            </w:r>
          </w:p>
          <w:p w14:paraId="47AB5FD0" w14:textId="7D1D19FD" w:rsidR="00C76E38" w:rsidRDefault="00C76E38" w:rsidP="00686E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6E38">
              <w:rPr>
                <w:sz w:val="20"/>
                <w:szCs w:val="20"/>
              </w:rPr>
              <w:t xml:space="preserve"> </w:t>
            </w:r>
          </w:p>
          <w:p w14:paraId="7F89FB8E" w14:textId="21A6AC06" w:rsidR="00C76E38" w:rsidRDefault="00C76E38" w:rsidP="00686E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6E38">
              <w:rPr>
                <w:sz w:val="20"/>
                <w:szCs w:val="20"/>
              </w:rPr>
              <w:t>Od javnog sadr</w:t>
            </w:r>
            <w:r>
              <w:rPr>
                <w:sz w:val="20"/>
                <w:szCs w:val="20"/>
              </w:rPr>
              <w:t>ž</w:t>
            </w:r>
            <w:r w:rsidRPr="00C76E38">
              <w:rPr>
                <w:sz w:val="20"/>
                <w:szCs w:val="20"/>
              </w:rPr>
              <w:t>aja podr</w:t>
            </w:r>
            <w:r>
              <w:rPr>
                <w:sz w:val="20"/>
                <w:szCs w:val="20"/>
              </w:rPr>
              <w:t>ž</w:t>
            </w:r>
            <w:r w:rsidRPr="00C76E38">
              <w:rPr>
                <w:sz w:val="20"/>
                <w:szCs w:val="20"/>
              </w:rPr>
              <w:t xml:space="preserve">ava se i </w:t>
            </w:r>
            <w:r>
              <w:rPr>
                <w:sz w:val="20"/>
                <w:szCs w:val="20"/>
              </w:rPr>
              <w:t>traži kazalište</w:t>
            </w:r>
            <w:r w:rsidRPr="00C76E38">
              <w:rPr>
                <w:sz w:val="20"/>
                <w:szCs w:val="20"/>
              </w:rPr>
              <w:t>, posebno knji</w:t>
            </w:r>
            <w:r>
              <w:rPr>
                <w:sz w:val="20"/>
                <w:szCs w:val="20"/>
              </w:rPr>
              <w:t>ž</w:t>
            </w:r>
            <w:r w:rsidRPr="00C76E38">
              <w:rPr>
                <w:sz w:val="20"/>
                <w:szCs w:val="20"/>
              </w:rPr>
              <w:t>nica koja bi pok</w:t>
            </w:r>
            <w:r>
              <w:rPr>
                <w:sz w:val="20"/>
                <w:szCs w:val="20"/>
              </w:rPr>
              <w:t>r</w:t>
            </w:r>
            <w:r w:rsidRPr="00C76E38">
              <w:rPr>
                <w:sz w:val="20"/>
                <w:szCs w:val="20"/>
              </w:rPr>
              <w:t>ivala potrebe gra</w:t>
            </w:r>
            <w:r>
              <w:rPr>
                <w:sz w:val="20"/>
                <w:szCs w:val="20"/>
              </w:rPr>
              <w:t>đ</w:t>
            </w:r>
            <w:r w:rsidRPr="00C76E38">
              <w:rPr>
                <w:sz w:val="20"/>
                <w:szCs w:val="20"/>
              </w:rPr>
              <w:t>ana Kajzerice, Sopota, Sigeta, Trnskog, Sredi</w:t>
            </w:r>
            <w:r>
              <w:rPr>
                <w:sz w:val="20"/>
                <w:szCs w:val="20"/>
              </w:rPr>
              <w:t>šć</w:t>
            </w:r>
            <w:r w:rsidRPr="00C76E38">
              <w:rPr>
                <w:sz w:val="20"/>
                <w:szCs w:val="20"/>
              </w:rPr>
              <w:t>a i Savskog Gaja, a to bi a bila knji</w:t>
            </w:r>
            <w:r>
              <w:rPr>
                <w:sz w:val="20"/>
                <w:szCs w:val="20"/>
              </w:rPr>
              <w:t>ž</w:t>
            </w:r>
            <w:r w:rsidRPr="00C76E38">
              <w:rPr>
                <w:sz w:val="20"/>
                <w:szCs w:val="20"/>
              </w:rPr>
              <w:t>nica tipa V.prema</w:t>
            </w:r>
            <w:r w:rsidR="00231136">
              <w:rPr>
                <w:sz w:val="20"/>
                <w:szCs w:val="20"/>
              </w:rPr>
              <w:t xml:space="preserve"> </w:t>
            </w:r>
            <w:r w:rsidRPr="00C76E38">
              <w:rPr>
                <w:sz w:val="20"/>
                <w:szCs w:val="20"/>
              </w:rPr>
              <w:t>Standardu za narodne knji</w:t>
            </w:r>
            <w:r>
              <w:rPr>
                <w:sz w:val="20"/>
                <w:szCs w:val="20"/>
              </w:rPr>
              <w:t>ž</w:t>
            </w:r>
            <w:r w:rsidRPr="00C76E38">
              <w:rPr>
                <w:sz w:val="20"/>
                <w:szCs w:val="20"/>
              </w:rPr>
              <w:t xml:space="preserve">nice u Republici Hrvatskoj. </w:t>
            </w:r>
          </w:p>
          <w:p w14:paraId="5B321C88" w14:textId="77777777" w:rsidR="00C76E38" w:rsidRDefault="00C76E38" w:rsidP="00686E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6E38">
              <w:rPr>
                <w:sz w:val="20"/>
                <w:szCs w:val="20"/>
              </w:rPr>
              <w:t>Javne sadr</w:t>
            </w:r>
            <w:r>
              <w:rPr>
                <w:sz w:val="20"/>
                <w:szCs w:val="20"/>
              </w:rPr>
              <w:t>ž</w:t>
            </w:r>
            <w:r w:rsidRPr="00C76E38">
              <w:rPr>
                <w:sz w:val="20"/>
                <w:szCs w:val="20"/>
              </w:rPr>
              <w:t>aje treba locirati uz planirani trg (ili trg uz sadr</w:t>
            </w:r>
            <w:r>
              <w:rPr>
                <w:sz w:val="20"/>
                <w:szCs w:val="20"/>
              </w:rPr>
              <w:t>ž</w:t>
            </w:r>
            <w:r w:rsidRPr="00C76E38">
              <w:rPr>
                <w:sz w:val="20"/>
                <w:szCs w:val="20"/>
              </w:rPr>
              <w:t xml:space="preserve">aje). </w:t>
            </w:r>
          </w:p>
          <w:p w14:paraId="4320E969" w14:textId="77777777" w:rsidR="00274C47" w:rsidRDefault="00274C47" w:rsidP="00686E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80AC431" w14:textId="77777777" w:rsidR="00274C47" w:rsidRDefault="00C76E38" w:rsidP="00686E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6E38">
              <w:rPr>
                <w:sz w:val="20"/>
                <w:szCs w:val="20"/>
              </w:rPr>
              <w:t>Predla</w:t>
            </w:r>
            <w:r>
              <w:rPr>
                <w:sz w:val="20"/>
                <w:szCs w:val="20"/>
              </w:rPr>
              <w:t>ž</w:t>
            </w:r>
            <w:r w:rsidRPr="00C76E38">
              <w:rPr>
                <w:sz w:val="20"/>
                <w:szCs w:val="20"/>
              </w:rPr>
              <w:t>e se razmotriti mogu</w:t>
            </w:r>
            <w:r>
              <w:rPr>
                <w:sz w:val="20"/>
                <w:szCs w:val="20"/>
              </w:rPr>
              <w:t>ć</w:t>
            </w:r>
            <w:r w:rsidRPr="00C76E38">
              <w:rPr>
                <w:sz w:val="20"/>
                <w:szCs w:val="20"/>
              </w:rPr>
              <w:t xml:space="preserve">nost otvaranja kino dvorane u Kineskom paviljonu. </w:t>
            </w:r>
          </w:p>
          <w:p w14:paraId="6A74151A" w14:textId="77777777" w:rsidR="00274C47" w:rsidRDefault="00274C47" w:rsidP="00686E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27D58FB" w14:textId="77777777" w:rsidR="00231136" w:rsidRDefault="00231136" w:rsidP="00686E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0FEC464" w14:textId="77777777" w:rsidR="00231136" w:rsidRDefault="00231136" w:rsidP="00686E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8BCC0DC" w14:textId="77777777" w:rsidR="00231136" w:rsidRDefault="00231136" w:rsidP="00686E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9FF0318" w14:textId="77777777" w:rsidR="00231136" w:rsidRDefault="00231136" w:rsidP="00686E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D91B7F3" w14:textId="77777777" w:rsidR="00231136" w:rsidRDefault="00231136" w:rsidP="00686E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59AEB84" w14:textId="77777777" w:rsidR="00660082" w:rsidRDefault="00660082" w:rsidP="00686E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A208EA7" w14:textId="1822A2D2" w:rsidR="00660082" w:rsidRDefault="00660082" w:rsidP="00686E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38E41A9" w14:textId="77777777" w:rsidR="00660082" w:rsidRDefault="00660082" w:rsidP="00686E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B8FE1BB" w14:textId="77777777" w:rsidR="00165FD2" w:rsidRDefault="00165FD2" w:rsidP="00686E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46EDDE8" w14:textId="77777777" w:rsidR="00165FD2" w:rsidRDefault="00165FD2" w:rsidP="00686E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331AB82" w14:textId="77777777" w:rsidR="00165FD2" w:rsidRDefault="00165FD2" w:rsidP="00686E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E8EC833" w14:textId="77777777" w:rsidR="00165FD2" w:rsidRDefault="00165FD2" w:rsidP="00686E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1E8D1EE" w14:textId="77777777" w:rsidR="00165FD2" w:rsidRDefault="00165FD2" w:rsidP="00686E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1A13049" w14:textId="4F3C288B" w:rsidR="00165FD2" w:rsidRDefault="00165FD2" w:rsidP="00686E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EA166B2" w14:textId="77777777" w:rsidR="002C2DAB" w:rsidRDefault="002C2DAB" w:rsidP="00686E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01747B6" w14:textId="77777777" w:rsidR="002C2DAB" w:rsidRDefault="002C2DAB" w:rsidP="00686E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C7BA20B" w14:textId="77777777" w:rsidR="007C7E18" w:rsidRDefault="007C7E18" w:rsidP="00686E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10BA251" w14:textId="5C25AD71" w:rsidR="00C76E38" w:rsidRDefault="00C76E38" w:rsidP="00686E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6E38">
              <w:rPr>
                <w:sz w:val="20"/>
                <w:szCs w:val="20"/>
              </w:rPr>
              <w:t>Predla</w:t>
            </w:r>
            <w:r>
              <w:rPr>
                <w:sz w:val="20"/>
                <w:szCs w:val="20"/>
              </w:rPr>
              <w:t>ž</w:t>
            </w:r>
            <w:r w:rsidRPr="00C76E38">
              <w:rPr>
                <w:sz w:val="20"/>
                <w:szCs w:val="20"/>
              </w:rPr>
              <w:t>e se izraditi analiza potreba</w:t>
            </w:r>
            <w:r>
              <w:rPr>
                <w:sz w:val="20"/>
                <w:szCs w:val="20"/>
              </w:rPr>
              <w:t xml:space="preserve"> </w:t>
            </w:r>
            <w:r w:rsidRPr="00C76E38">
              <w:rPr>
                <w:sz w:val="20"/>
                <w:szCs w:val="20"/>
              </w:rPr>
              <w:t>javnog sadr</w:t>
            </w:r>
            <w:r>
              <w:rPr>
                <w:sz w:val="20"/>
                <w:szCs w:val="20"/>
              </w:rPr>
              <w:t>ž</w:t>
            </w:r>
            <w:r w:rsidRPr="00C76E38">
              <w:rPr>
                <w:sz w:val="20"/>
                <w:szCs w:val="20"/>
              </w:rPr>
              <w:t>aja, prvenstveno anketiranjem gra</w:t>
            </w:r>
            <w:r>
              <w:rPr>
                <w:sz w:val="20"/>
                <w:szCs w:val="20"/>
              </w:rPr>
              <w:t>đ</w:t>
            </w:r>
            <w:r w:rsidRPr="00C76E38">
              <w:rPr>
                <w:sz w:val="20"/>
                <w:szCs w:val="20"/>
              </w:rPr>
              <w:t>ana naselja koja gravitiraju toj parceli (od Sredi</w:t>
            </w:r>
            <w:r>
              <w:rPr>
                <w:sz w:val="20"/>
                <w:szCs w:val="20"/>
              </w:rPr>
              <w:t>šć</w:t>
            </w:r>
            <w:r w:rsidRPr="00C76E38">
              <w:rPr>
                <w:sz w:val="20"/>
                <w:szCs w:val="20"/>
              </w:rPr>
              <w:t>a i Sopota, do Sigeta i Ka</w:t>
            </w:r>
            <w:r>
              <w:rPr>
                <w:sz w:val="20"/>
                <w:szCs w:val="20"/>
              </w:rPr>
              <w:t>j</w:t>
            </w:r>
            <w:r w:rsidRPr="00C76E38">
              <w:rPr>
                <w:sz w:val="20"/>
                <w:szCs w:val="20"/>
              </w:rPr>
              <w:t>zerice, ali i T</w:t>
            </w:r>
            <w:r>
              <w:rPr>
                <w:sz w:val="20"/>
                <w:szCs w:val="20"/>
              </w:rPr>
              <w:t>rn</w:t>
            </w:r>
            <w:r w:rsidRPr="00C76E38">
              <w:rPr>
                <w:sz w:val="20"/>
                <w:szCs w:val="20"/>
              </w:rPr>
              <w:t>skog te Savskog gaja).</w:t>
            </w:r>
          </w:p>
          <w:p w14:paraId="7BE5E65E" w14:textId="77777777" w:rsidR="00345A47" w:rsidRDefault="00345A47" w:rsidP="00686E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EED91F6" w14:textId="77777777" w:rsidR="00345A47" w:rsidRDefault="00345A47" w:rsidP="00686E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5A47">
              <w:rPr>
                <w:sz w:val="20"/>
                <w:szCs w:val="20"/>
              </w:rPr>
              <w:t xml:space="preserve">Primjedbe na </w:t>
            </w:r>
            <w:r>
              <w:rPr>
                <w:sz w:val="20"/>
                <w:szCs w:val="20"/>
              </w:rPr>
              <w:t>č</w:t>
            </w:r>
            <w:r w:rsidRPr="00345A47">
              <w:rPr>
                <w:sz w:val="20"/>
                <w:szCs w:val="20"/>
              </w:rPr>
              <w:t>lanak 4. Odluke: predla</w:t>
            </w:r>
            <w:r>
              <w:rPr>
                <w:sz w:val="20"/>
                <w:szCs w:val="20"/>
              </w:rPr>
              <w:t>ž</w:t>
            </w:r>
            <w:r w:rsidRPr="00345A47">
              <w:rPr>
                <w:sz w:val="20"/>
                <w:szCs w:val="20"/>
              </w:rPr>
              <w:t>em sljede</w:t>
            </w:r>
            <w:r>
              <w:rPr>
                <w:sz w:val="20"/>
                <w:szCs w:val="20"/>
              </w:rPr>
              <w:t>ć</w:t>
            </w:r>
            <w:r w:rsidRPr="00345A47">
              <w:rPr>
                <w:sz w:val="20"/>
                <w:szCs w:val="20"/>
              </w:rPr>
              <w:t>e izmjene i nadopune Prijedloga Programa gradskog projekta Zagreba</w:t>
            </w:r>
            <w:r>
              <w:rPr>
                <w:sz w:val="20"/>
                <w:szCs w:val="20"/>
              </w:rPr>
              <w:t>čk</w:t>
            </w:r>
            <w:r w:rsidRPr="00345A47">
              <w:rPr>
                <w:sz w:val="20"/>
                <w:szCs w:val="20"/>
              </w:rPr>
              <w:t>i velesajam - istok tj. sada Nacrta prijedloga Odluke o provedbi gradskog projekta Zagreba</w:t>
            </w:r>
            <w:r>
              <w:rPr>
                <w:sz w:val="20"/>
                <w:szCs w:val="20"/>
              </w:rPr>
              <w:t>čk</w:t>
            </w:r>
            <w:r w:rsidRPr="00345A47">
              <w:rPr>
                <w:sz w:val="20"/>
                <w:szCs w:val="20"/>
              </w:rPr>
              <w:t xml:space="preserve">i velesajam - istok </w:t>
            </w:r>
            <w:r>
              <w:rPr>
                <w:sz w:val="20"/>
                <w:szCs w:val="20"/>
              </w:rPr>
              <w:t>š</w:t>
            </w:r>
            <w:r w:rsidRPr="00345A47">
              <w:rPr>
                <w:sz w:val="20"/>
                <w:szCs w:val="20"/>
              </w:rPr>
              <w:t>to se ti</w:t>
            </w:r>
            <w:r>
              <w:rPr>
                <w:sz w:val="20"/>
                <w:szCs w:val="20"/>
              </w:rPr>
              <w:t>č</w:t>
            </w:r>
            <w:r w:rsidRPr="00345A47">
              <w:rPr>
                <w:sz w:val="20"/>
                <w:szCs w:val="20"/>
              </w:rPr>
              <w:t>e prometa koji je vrlo ote</w:t>
            </w:r>
            <w:r>
              <w:rPr>
                <w:sz w:val="20"/>
                <w:szCs w:val="20"/>
              </w:rPr>
              <w:t>ž</w:t>
            </w:r>
            <w:r w:rsidRPr="00345A47">
              <w:rPr>
                <w:sz w:val="20"/>
                <w:szCs w:val="20"/>
              </w:rPr>
              <w:t>an u vr</w:t>
            </w:r>
            <w:r>
              <w:rPr>
                <w:sz w:val="20"/>
                <w:szCs w:val="20"/>
              </w:rPr>
              <w:t>š</w:t>
            </w:r>
            <w:r w:rsidRPr="00345A47">
              <w:rPr>
                <w:sz w:val="20"/>
                <w:szCs w:val="20"/>
              </w:rPr>
              <w:t>nim optere</w:t>
            </w:r>
            <w:r>
              <w:rPr>
                <w:sz w:val="20"/>
                <w:szCs w:val="20"/>
              </w:rPr>
              <w:t>ć</w:t>
            </w:r>
            <w:r w:rsidRPr="00345A47">
              <w:rPr>
                <w:sz w:val="20"/>
                <w:szCs w:val="20"/>
              </w:rPr>
              <w:t>enjima tijekom dana i za vrijeme odr</w:t>
            </w:r>
            <w:r>
              <w:rPr>
                <w:sz w:val="20"/>
                <w:szCs w:val="20"/>
              </w:rPr>
              <w:t>ža</w:t>
            </w:r>
            <w:r w:rsidRPr="00345A47">
              <w:rPr>
                <w:sz w:val="20"/>
                <w:szCs w:val="20"/>
              </w:rPr>
              <w:t>vanja velikih sajamskih doga</w:t>
            </w:r>
            <w:r>
              <w:rPr>
                <w:sz w:val="20"/>
                <w:szCs w:val="20"/>
              </w:rPr>
              <w:t>đ</w:t>
            </w:r>
            <w:r w:rsidRPr="00345A47">
              <w:rPr>
                <w:sz w:val="20"/>
                <w:szCs w:val="20"/>
              </w:rPr>
              <w:t>anja:</w:t>
            </w:r>
          </w:p>
          <w:p w14:paraId="45ABFBEA" w14:textId="77777777" w:rsidR="00345A47" w:rsidRDefault="00345A47" w:rsidP="00686E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908875F" w14:textId="77777777" w:rsidR="00FB7E86" w:rsidRDefault="00FB7E86" w:rsidP="00686E4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14:paraId="6784D066" w14:textId="1B3EF34D" w:rsidR="00345A47" w:rsidRPr="00345A47" w:rsidRDefault="00345A47" w:rsidP="00686E4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345A47">
              <w:rPr>
                <w:b/>
                <w:bCs/>
                <w:sz w:val="20"/>
                <w:szCs w:val="20"/>
              </w:rPr>
              <w:t>Promet</w:t>
            </w:r>
          </w:p>
          <w:p w14:paraId="18C04F92" w14:textId="77777777" w:rsidR="00345A47" w:rsidRDefault="009C44B3" w:rsidP="00686E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44B3">
              <w:rPr>
                <w:sz w:val="20"/>
                <w:szCs w:val="20"/>
              </w:rPr>
              <w:t>Tra</w:t>
            </w:r>
            <w:r>
              <w:rPr>
                <w:sz w:val="20"/>
                <w:szCs w:val="20"/>
              </w:rPr>
              <w:t>ž</w:t>
            </w:r>
            <w:r w:rsidRPr="009C44B3">
              <w:rPr>
                <w:sz w:val="20"/>
                <w:szCs w:val="20"/>
              </w:rPr>
              <w:t>i se kvalitetno i prioritetno povezivanje pje</w:t>
            </w:r>
            <w:r>
              <w:rPr>
                <w:sz w:val="20"/>
                <w:szCs w:val="20"/>
              </w:rPr>
              <w:t>š</w:t>
            </w:r>
            <w:r w:rsidRPr="009C44B3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č</w:t>
            </w:r>
            <w:r w:rsidRPr="009C44B3">
              <w:rPr>
                <w:sz w:val="20"/>
                <w:szCs w:val="20"/>
              </w:rPr>
              <w:t>kog te biciklisti</w:t>
            </w:r>
            <w:r>
              <w:rPr>
                <w:sz w:val="20"/>
                <w:szCs w:val="20"/>
              </w:rPr>
              <w:t>čkog</w:t>
            </w:r>
            <w:r w:rsidRPr="009C44B3">
              <w:rPr>
                <w:sz w:val="20"/>
                <w:szCs w:val="20"/>
              </w:rPr>
              <w:t xml:space="preserve"> prometa u smjeru istok i zapad. Svakako bi bilo dobro razmisliti o ukopavanju prometa ispod sada</w:t>
            </w:r>
            <w:r>
              <w:rPr>
                <w:sz w:val="20"/>
                <w:szCs w:val="20"/>
              </w:rPr>
              <w:t>šnje</w:t>
            </w:r>
            <w:r w:rsidRPr="009C44B3">
              <w:rPr>
                <w:sz w:val="20"/>
                <w:szCs w:val="20"/>
              </w:rPr>
              <w:t xml:space="preserve"> razine kako bi se stvorila neprekinuta javna povr</w:t>
            </w:r>
            <w:r>
              <w:rPr>
                <w:sz w:val="20"/>
                <w:szCs w:val="20"/>
              </w:rPr>
              <w:t>š</w:t>
            </w:r>
            <w:r w:rsidRPr="009C44B3">
              <w:rPr>
                <w:sz w:val="20"/>
                <w:szCs w:val="20"/>
              </w:rPr>
              <w:t>ina te time dalo dodatno na zna</w:t>
            </w:r>
            <w:r>
              <w:rPr>
                <w:sz w:val="20"/>
                <w:szCs w:val="20"/>
              </w:rPr>
              <w:t>č</w:t>
            </w:r>
            <w:r w:rsidRPr="009C44B3">
              <w:rPr>
                <w:sz w:val="20"/>
                <w:szCs w:val="20"/>
              </w:rPr>
              <w:t>aju tog javnog prostora, osiguralo smanjenje buke i pobolj</w:t>
            </w:r>
            <w:r>
              <w:rPr>
                <w:sz w:val="20"/>
                <w:szCs w:val="20"/>
              </w:rPr>
              <w:t>š</w:t>
            </w:r>
            <w:r w:rsidRPr="009C44B3">
              <w:rPr>
                <w:sz w:val="20"/>
                <w:szCs w:val="20"/>
              </w:rPr>
              <w:t>ale kvalitete tog jedins</w:t>
            </w:r>
            <w:r>
              <w:rPr>
                <w:sz w:val="20"/>
                <w:szCs w:val="20"/>
              </w:rPr>
              <w:t>tv</w:t>
            </w:r>
            <w:r w:rsidRPr="009C44B3">
              <w:rPr>
                <w:sz w:val="20"/>
                <w:szCs w:val="20"/>
              </w:rPr>
              <w:t>enog prostora. Predla</w:t>
            </w:r>
            <w:r>
              <w:rPr>
                <w:sz w:val="20"/>
                <w:szCs w:val="20"/>
              </w:rPr>
              <w:t>ž</w:t>
            </w:r>
            <w:r w:rsidRPr="009C44B3">
              <w:rPr>
                <w:sz w:val="20"/>
                <w:szCs w:val="20"/>
              </w:rPr>
              <w:t>e se nastavno na taj prijedlog, formiranje novog gradskog trga u ravnini s Ulicom Vojina Baki</w:t>
            </w:r>
            <w:r>
              <w:rPr>
                <w:sz w:val="20"/>
                <w:szCs w:val="20"/>
              </w:rPr>
              <w:t>ć</w:t>
            </w:r>
            <w:r w:rsidRPr="009C44B3">
              <w:rPr>
                <w:sz w:val="20"/>
                <w:szCs w:val="20"/>
              </w:rPr>
              <w:t xml:space="preserve">a i Ulicom Julija </w:t>
            </w:r>
            <w:proofErr w:type="spellStart"/>
            <w:r w:rsidRPr="009C44B3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n</w:t>
            </w:r>
            <w:r w:rsidRPr="009C44B3">
              <w:rPr>
                <w:sz w:val="20"/>
                <w:szCs w:val="20"/>
              </w:rPr>
              <w:t>ifera</w:t>
            </w:r>
            <w:proofErr w:type="spellEnd"/>
            <w:r w:rsidRPr="009C44B3">
              <w:rPr>
                <w:sz w:val="20"/>
                <w:szCs w:val="20"/>
              </w:rPr>
              <w:t>, kao nastavak Aleje nacija, kako bi se stvorio odnos prema Talijanskom paviljonu. Podloga tome trebala bi biti tako</w:t>
            </w:r>
            <w:r>
              <w:rPr>
                <w:sz w:val="20"/>
                <w:szCs w:val="20"/>
              </w:rPr>
              <w:t>đ</w:t>
            </w:r>
            <w:r w:rsidRPr="009C44B3">
              <w:rPr>
                <w:sz w:val="20"/>
                <w:szCs w:val="20"/>
              </w:rPr>
              <w:t xml:space="preserve">er i izrada detaljne prometne studije koja bi </w:t>
            </w:r>
            <w:r>
              <w:rPr>
                <w:sz w:val="20"/>
                <w:szCs w:val="20"/>
              </w:rPr>
              <w:t xml:space="preserve">evaluirala </w:t>
            </w:r>
            <w:r w:rsidRPr="009C44B3">
              <w:rPr>
                <w:sz w:val="20"/>
                <w:szCs w:val="20"/>
              </w:rPr>
              <w:t>prostor te predvidjela ostvarivanje kvalitetnijeg javnog prijevoza na sredi</w:t>
            </w:r>
            <w:r>
              <w:rPr>
                <w:sz w:val="20"/>
                <w:szCs w:val="20"/>
              </w:rPr>
              <w:t>š</w:t>
            </w:r>
            <w:r w:rsidRPr="009C44B3">
              <w:rPr>
                <w:sz w:val="20"/>
                <w:szCs w:val="20"/>
              </w:rPr>
              <w:t>njoj osi, od Vukovarske do Avenije Dubrovnik (trenutno autobusi dijele prometnu povr</w:t>
            </w:r>
            <w:r>
              <w:rPr>
                <w:sz w:val="20"/>
                <w:szCs w:val="20"/>
              </w:rPr>
              <w:t>š</w:t>
            </w:r>
            <w:r w:rsidRPr="009C44B3">
              <w:rPr>
                <w:sz w:val="20"/>
                <w:szCs w:val="20"/>
              </w:rPr>
              <w:t>inu s automobilima).</w:t>
            </w:r>
          </w:p>
          <w:p w14:paraId="6ABDD3A9" w14:textId="77777777" w:rsidR="00274C47" w:rsidRDefault="00274C47" w:rsidP="00686E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F6DC5E8" w14:textId="54BD8A9E" w:rsidR="009C44B3" w:rsidRPr="009C44B3" w:rsidRDefault="009C44B3" w:rsidP="009C4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 </w:t>
            </w:r>
            <w:r w:rsidRPr="009C44B3">
              <w:rPr>
                <w:sz w:val="20"/>
                <w:szCs w:val="20"/>
              </w:rPr>
              <w:t xml:space="preserve"> prija</w:t>
            </w:r>
            <w:r>
              <w:rPr>
                <w:sz w:val="20"/>
                <w:szCs w:val="20"/>
              </w:rPr>
              <w:t>š</w:t>
            </w:r>
            <w:r w:rsidRPr="009C44B3">
              <w:rPr>
                <w:sz w:val="20"/>
                <w:szCs w:val="20"/>
              </w:rPr>
              <w:t>njem prijedlogu iz prosinca 2024. godine, bilo je</w:t>
            </w:r>
            <w:r>
              <w:rPr>
                <w:sz w:val="20"/>
                <w:szCs w:val="20"/>
              </w:rPr>
              <w:t xml:space="preserve"> </w:t>
            </w:r>
            <w:r w:rsidRPr="009C44B3">
              <w:rPr>
                <w:sz w:val="20"/>
                <w:szCs w:val="20"/>
              </w:rPr>
              <w:t>predvi</w:t>
            </w:r>
            <w:r>
              <w:rPr>
                <w:sz w:val="20"/>
                <w:szCs w:val="20"/>
              </w:rPr>
              <w:t>đ</w:t>
            </w:r>
            <w:r w:rsidRPr="009C44B3">
              <w:rPr>
                <w:sz w:val="20"/>
                <w:szCs w:val="20"/>
              </w:rPr>
              <w:t>eno uvo</w:t>
            </w:r>
            <w:r>
              <w:rPr>
                <w:sz w:val="20"/>
                <w:szCs w:val="20"/>
              </w:rPr>
              <w:t>đ</w:t>
            </w:r>
            <w:r w:rsidRPr="009C44B3">
              <w:rPr>
                <w:sz w:val="20"/>
                <w:szCs w:val="20"/>
              </w:rPr>
              <w:t xml:space="preserve">enje "Park </w:t>
            </w:r>
            <w:proofErr w:type="spellStart"/>
            <w:r w:rsidRPr="009C44B3">
              <w:rPr>
                <w:sz w:val="20"/>
                <w:szCs w:val="20"/>
              </w:rPr>
              <w:t>and</w:t>
            </w:r>
            <w:proofErr w:type="spellEnd"/>
            <w:r w:rsidRPr="009C44B3">
              <w:rPr>
                <w:sz w:val="20"/>
                <w:szCs w:val="20"/>
              </w:rPr>
              <w:t xml:space="preserve"> </w:t>
            </w:r>
            <w:proofErr w:type="spellStart"/>
            <w:r w:rsidRPr="009C44B3">
              <w:rPr>
                <w:sz w:val="20"/>
                <w:szCs w:val="20"/>
              </w:rPr>
              <w:t>ride</w:t>
            </w:r>
            <w:proofErr w:type="spellEnd"/>
            <w:r w:rsidRPr="009C44B3">
              <w:rPr>
                <w:sz w:val="20"/>
                <w:szCs w:val="20"/>
              </w:rPr>
              <w:t>" sustava kojim bi se</w:t>
            </w:r>
            <w:r>
              <w:rPr>
                <w:sz w:val="20"/>
                <w:szCs w:val="20"/>
              </w:rPr>
              <w:t xml:space="preserve"> </w:t>
            </w:r>
            <w:r w:rsidRPr="009C44B3">
              <w:rPr>
                <w:sz w:val="20"/>
                <w:szCs w:val="20"/>
              </w:rPr>
              <w:t>od tog prostora stvorilo tranzitno mjesto umjesto mjesta</w:t>
            </w:r>
          </w:p>
          <w:p w14:paraId="1ECC44A4" w14:textId="77777777" w:rsidR="009C44B3" w:rsidRDefault="009C44B3" w:rsidP="009C4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44B3">
              <w:rPr>
                <w:sz w:val="20"/>
                <w:szCs w:val="20"/>
              </w:rPr>
              <w:t>okupljanja pje</w:t>
            </w:r>
            <w:r>
              <w:rPr>
                <w:sz w:val="20"/>
                <w:szCs w:val="20"/>
              </w:rPr>
              <w:t>š</w:t>
            </w:r>
            <w:r w:rsidRPr="009C44B3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č</w:t>
            </w:r>
            <w:r w:rsidRPr="009C44B3">
              <w:rPr>
                <w:sz w:val="20"/>
                <w:szCs w:val="20"/>
              </w:rPr>
              <w:t>kog prometa i novog centra Zagreba.</w:t>
            </w:r>
          </w:p>
          <w:p w14:paraId="09926CFD" w14:textId="77777777" w:rsidR="00274C47" w:rsidRDefault="00274C47" w:rsidP="009C4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234C538" w14:textId="77777777" w:rsidR="009C44B3" w:rsidRDefault="009C44B3" w:rsidP="009C4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44B3">
              <w:rPr>
                <w:sz w:val="20"/>
                <w:szCs w:val="20"/>
              </w:rPr>
              <w:t>Dovoljna su parkirali</w:t>
            </w:r>
            <w:r>
              <w:rPr>
                <w:sz w:val="20"/>
                <w:szCs w:val="20"/>
              </w:rPr>
              <w:t>š</w:t>
            </w:r>
            <w:r w:rsidRPr="009C44B3">
              <w:rPr>
                <w:sz w:val="20"/>
                <w:szCs w:val="20"/>
              </w:rPr>
              <w:t>na mjesta koja je potrebno realizirati u skladu s odredbama va</w:t>
            </w:r>
            <w:r>
              <w:rPr>
                <w:sz w:val="20"/>
                <w:szCs w:val="20"/>
              </w:rPr>
              <w:t>ž</w:t>
            </w:r>
            <w:r w:rsidRPr="009C44B3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ć</w:t>
            </w:r>
            <w:r w:rsidRPr="009C44B3">
              <w:rPr>
                <w:sz w:val="20"/>
                <w:szCs w:val="20"/>
              </w:rPr>
              <w:t xml:space="preserve">eg GUP-a grada Zagreba ovisno o namjenama prostora u </w:t>
            </w:r>
            <w:r>
              <w:rPr>
                <w:sz w:val="20"/>
                <w:szCs w:val="20"/>
              </w:rPr>
              <w:t>građevinama</w:t>
            </w:r>
            <w:r w:rsidRPr="009C44B3">
              <w:rPr>
                <w:sz w:val="20"/>
                <w:szCs w:val="20"/>
              </w:rPr>
              <w:t xml:space="preserve"> gdje bi se svakako trebalo razmisliti o vi</w:t>
            </w:r>
            <w:r>
              <w:rPr>
                <w:sz w:val="20"/>
                <w:szCs w:val="20"/>
              </w:rPr>
              <w:t>š</w:t>
            </w:r>
            <w:r w:rsidRPr="009C44B3">
              <w:rPr>
                <w:sz w:val="20"/>
                <w:szCs w:val="20"/>
              </w:rPr>
              <w:t xml:space="preserve">ekatnoj </w:t>
            </w:r>
            <w:r>
              <w:rPr>
                <w:sz w:val="20"/>
                <w:szCs w:val="20"/>
              </w:rPr>
              <w:t>građevini</w:t>
            </w:r>
            <w:r w:rsidRPr="009C44B3">
              <w:rPr>
                <w:sz w:val="20"/>
                <w:szCs w:val="20"/>
              </w:rPr>
              <w:t xml:space="preserve"> (mo</w:t>
            </w:r>
            <w:r>
              <w:rPr>
                <w:sz w:val="20"/>
                <w:szCs w:val="20"/>
              </w:rPr>
              <w:t>ž</w:t>
            </w:r>
            <w:r w:rsidRPr="009C44B3">
              <w:rPr>
                <w:sz w:val="20"/>
                <w:szCs w:val="20"/>
              </w:rPr>
              <w:t xml:space="preserve">da i s podzemnim </w:t>
            </w:r>
            <w:r>
              <w:rPr>
                <w:sz w:val="20"/>
                <w:szCs w:val="20"/>
              </w:rPr>
              <w:t>etažama</w:t>
            </w:r>
            <w:r w:rsidRPr="009C44B3">
              <w:rPr>
                <w:sz w:val="20"/>
                <w:szCs w:val="20"/>
              </w:rPr>
              <w:t xml:space="preserve">) za javnu namjenu </w:t>
            </w:r>
            <w:r>
              <w:rPr>
                <w:sz w:val="20"/>
                <w:szCs w:val="20"/>
              </w:rPr>
              <w:t>u</w:t>
            </w:r>
            <w:r w:rsidRPr="009C44B3">
              <w:rPr>
                <w:sz w:val="20"/>
                <w:szCs w:val="20"/>
              </w:rPr>
              <w:t>z obvezu za komercijalne gra</w:t>
            </w:r>
            <w:r>
              <w:rPr>
                <w:sz w:val="20"/>
                <w:szCs w:val="20"/>
              </w:rPr>
              <w:t>đ</w:t>
            </w:r>
            <w:r w:rsidRPr="009C44B3">
              <w:rPr>
                <w:sz w:val="20"/>
                <w:szCs w:val="20"/>
              </w:rPr>
              <w:t xml:space="preserve">evine u sklopu projekta da osiguraju </w:t>
            </w:r>
            <w:r w:rsidRPr="009C44B3">
              <w:rPr>
                <w:sz w:val="20"/>
                <w:szCs w:val="20"/>
              </w:rPr>
              <w:lastRenderedPageBreak/>
              <w:t>dovoljan broj parki</w:t>
            </w:r>
            <w:r>
              <w:rPr>
                <w:sz w:val="20"/>
                <w:szCs w:val="20"/>
              </w:rPr>
              <w:t>rališnih</w:t>
            </w:r>
            <w:r w:rsidRPr="009C44B3">
              <w:rPr>
                <w:sz w:val="20"/>
                <w:szCs w:val="20"/>
              </w:rPr>
              <w:t xml:space="preserve"> mjesta za svoju djelatnost.</w:t>
            </w:r>
          </w:p>
          <w:p w14:paraId="340BFF48" w14:textId="77777777" w:rsidR="00274C47" w:rsidRDefault="00274C47" w:rsidP="009C4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4E0222B" w14:textId="33754D0F" w:rsidR="009C44B3" w:rsidRPr="00686E45" w:rsidRDefault="009C44B3" w:rsidP="009C4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9C44B3">
              <w:rPr>
                <w:sz w:val="20"/>
                <w:szCs w:val="20"/>
              </w:rPr>
              <w:t>redla</w:t>
            </w:r>
            <w:r>
              <w:rPr>
                <w:sz w:val="20"/>
                <w:szCs w:val="20"/>
              </w:rPr>
              <w:t>ž</w:t>
            </w:r>
            <w:r w:rsidRPr="009C44B3">
              <w:rPr>
                <w:sz w:val="20"/>
                <w:szCs w:val="20"/>
              </w:rPr>
              <w:t>em da se uop</w:t>
            </w:r>
            <w:r>
              <w:rPr>
                <w:sz w:val="20"/>
                <w:szCs w:val="20"/>
              </w:rPr>
              <w:t>će</w:t>
            </w:r>
            <w:r w:rsidRPr="009C44B3">
              <w:rPr>
                <w:sz w:val="20"/>
                <w:szCs w:val="20"/>
              </w:rPr>
              <w:t xml:space="preserve"> ne uvodi stavka iz starog projekta: "mogu</w:t>
            </w:r>
            <w:r>
              <w:rPr>
                <w:sz w:val="20"/>
                <w:szCs w:val="20"/>
              </w:rPr>
              <w:t>ć</w:t>
            </w:r>
            <w:r w:rsidRPr="009C44B3">
              <w:rPr>
                <w:sz w:val="20"/>
                <w:szCs w:val="20"/>
              </w:rPr>
              <w:t xml:space="preserve">nost gradnje </w:t>
            </w:r>
            <w:r>
              <w:rPr>
                <w:sz w:val="20"/>
                <w:szCs w:val="20"/>
              </w:rPr>
              <w:t>građevina</w:t>
            </w:r>
            <w:r w:rsidRPr="009C44B3">
              <w:rPr>
                <w:sz w:val="20"/>
                <w:szCs w:val="20"/>
              </w:rPr>
              <w:t xml:space="preserve"> vi</w:t>
            </w:r>
            <w:r>
              <w:rPr>
                <w:sz w:val="20"/>
                <w:szCs w:val="20"/>
              </w:rPr>
              <w:t>š</w:t>
            </w:r>
            <w:r w:rsidRPr="009C44B3">
              <w:rPr>
                <w:sz w:val="20"/>
                <w:szCs w:val="20"/>
              </w:rPr>
              <w:t>ih od 9 eta</w:t>
            </w:r>
            <w:r>
              <w:rPr>
                <w:sz w:val="20"/>
                <w:szCs w:val="20"/>
              </w:rPr>
              <w:t>ž</w:t>
            </w:r>
            <w:r w:rsidRPr="009C44B3">
              <w:rPr>
                <w:sz w:val="20"/>
                <w:szCs w:val="20"/>
              </w:rPr>
              <w:t>a" najvi</w:t>
            </w:r>
            <w:r>
              <w:rPr>
                <w:sz w:val="20"/>
                <w:szCs w:val="20"/>
              </w:rPr>
              <w:t>š</w:t>
            </w:r>
            <w:r w:rsidRPr="009C44B3">
              <w:rPr>
                <w:sz w:val="20"/>
                <w:szCs w:val="20"/>
              </w:rPr>
              <w:t>e zbog prometnih razloga,</w:t>
            </w:r>
            <w:r>
              <w:rPr>
                <w:sz w:val="20"/>
                <w:szCs w:val="20"/>
              </w:rPr>
              <w:t xml:space="preserve"> </w:t>
            </w:r>
            <w:r w:rsidRPr="009C44B3">
              <w:rPr>
                <w:sz w:val="20"/>
                <w:szCs w:val="20"/>
              </w:rPr>
              <w:t>blizine Hipodroma i zelenog pod</w:t>
            </w:r>
            <w:r>
              <w:rPr>
                <w:sz w:val="20"/>
                <w:szCs w:val="20"/>
              </w:rPr>
              <w:t xml:space="preserve">ručja </w:t>
            </w:r>
            <w:r w:rsidRPr="009C44B3">
              <w:rPr>
                <w:sz w:val="20"/>
                <w:szCs w:val="20"/>
              </w:rPr>
              <w:t>Bundeka. Takva visoka gradnja ne bi se uklopila s vizurom ostatka Velesajma i cijelog tog podru</w:t>
            </w:r>
            <w:r>
              <w:rPr>
                <w:sz w:val="20"/>
                <w:szCs w:val="20"/>
              </w:rPr>
              <w:t>č</w:t>
            </w:r>
            <w:r w:rsidRPr="009C44B3">
              <w:rPr>
                <w:sz w:val="20"/>
                <w:szCs w:val="20"/>
              </w:rPr>
              <w:t>ja s Muzejom suvremene umjetnosti i trgova</w:t>
            </w:r>
            <w:r>
              <w:rPr>
                <w:sz w:val="20"/>
                <w:szCs w:val="20"/>
              </w:rPr>
              <w:t xml:space="preserve">čkim </w:t>
            </w:r>
            <w:r w:rsidRPr="009C44B3">
              <w:rPr>
                <w:sz w:val="20"/>
                <w:szCs w:val="20"/>
              </w:rPr>
              <w:t xml:space="preserve">centrom. Znam da </w:t>
            </w:r>
            <w:r>
              <w:rPr>
                <w:sz w:val="20"/>
                <w:szCs w:val="20"/>
              </w:rPr>
              <w:t>j</w:t>
            </w:r>
            <w:r w:rsidRPr="009C44B3">
              <w:rPr>
                <w:sz w:val="20"/>
                <w:szCs w:val="20"/>
              </w:rPr>
              <w:t>e taj dio u starim planovima bio zami</w:t>
            </w:r>
            <w:r>
              <w:rPr>
                <w:sz w:val="20"/>
                <w:szCs w:val="20"/>
              </w:rPr>
              <w:t>š</w:t>
            </w:r>
            <w:r w:rsidRPr="009C44B3">
              <w:rPr>
                <w:sz w:val="20"/>
                <w:szCs w:val="20"/>
              </w:rPr>
              <w:t>ljan kao velebni ulaz u grad s visokim neboderima, ali sada se i to izmjestilo kilometrima ju</w:t>
            </w:r>
            <w:r>
              <w:rPr>
                <w:sz w:val="20"/>
                <w:szCs w:val="20"/>
              </w:rPr>
              <w:t>ž</w:t>
            </w:r>
            <w:r w:rsidRPr="009C44B3">
              <w:rPr>
                <w:sz w:val="20"/>
                <w:szCs w:val="20"/>
              </w:rPr>
              <w:t>nije.</w:t>
            </w:r>
          </w:p>
        </w:tc>
        <w:tc>
          <w:tcPr>
            <w:tcW w:w="2561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</w:tcPr>
          <w:p w14:paraId="2FBD4324" w14:textId="77777777" w:rsidR="009E606C" w:rsidRPr="00FB7E86" w:rsidRDefault="009E606C" w:rsidP="009E606C">
            <w:pPr>
              <w:rPr>
                <w:sz w:val="20"/>
                <w:szCs w:val="20"/>
              </w:rPr>
            </w:pPr>
            <w:r w:rsidRPr="00FB7E86">
              <w:rPr>
                <w:b/>
                <w:sz w:val="20"/>
                <w:szCs w:val="20"/>
              </w:rPr>
              <w:lastRenderedPageBreak/>
              <w:t>Primljeno na znanje.</w:t>
            </w:r>
          </w:p>
          <w:p w14:paraId="58E72C1C" w14:textId="77777777" w:rsidR="00686E45" w:rsidRDefault="00686E45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4914BDF2" w14:textId="77777777" w:rsidR="009E606C" w:rsidRDefault="009E606C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7AB6250F" w14:textId="77777777" w:rsidR="009E606C" w:rsidRDefault="009E606C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1CEE2FFE" w14:textId="77777777" w:rsidR="009E606C" w:rsidRDefault="009E606C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267EB2B5" w14:textId="77777777" w:rsidR="009E606C" w:rsidRDefault="009E606C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76FBE17A" w14:textId="77777777" w:rsidR="009E606C" w:rsidRDefault="009E606C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57BE9211" w14:textId="77777777" w:rsidR="009E606C" w:rsidRDefault="009E606C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3EEBE757" w14:textId="77777777" w:rsidR="009E606C" w:rsidRDefault="009E606C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32687AB4" w14:textId="77777777" w:rsidR="009E606C" w:rsidRDefault="009E606C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1B9D7544" w14:textId="77777777" w:rsidR="009E606C" w:rsidRDefault="009E606C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1463432D" w14:textId="77777777" w:rsidR="009E606C" w:rsidRDefault="009E606C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1AE4F547" w14:textId="77777777" w:rsidR="009E606C" w:rsidRDefault="009E606C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5F1D92D3" w14:textId="77777777" w:rsidR="009E606C" w:rsidRDefault="009E606C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0A0114EF" w14:textId="77777777" w:rsidR="009E606C" w:rsidRDefault="009E606C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422F20AC" w14:textId="77777777" w:rsidR="009E606C" w:rsidRDefault="009E606C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52BB81C4" w14:textId="77777777" w:rsidR="009E606C" w:rsidRDefault="009E606C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634FF323" w14:textId="77777777" w:rsidR="009E606C" w:rsidRDefault="009E606C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6F37C7D2" w14:textId="77777777" w:rsidR="009E606C" w:rsidRDefault="009E606C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0DE4897D" w14:textId="77777777" w:rsidR="009E606C" w:rsidRPr="00FB7E86" w:rsidRDefault="009E606C" w:rsidP="009E606C">
            <w:pPr>
              <w:rPr>
                <w:sz w:val="20"/>
                <w:szCs w:val="20"/>
              </w:rPr>
            </w:pPr>
            <w:r w:rsidRPr="00FB7E86">
              <w:rPr>
                <w:b/>
                <w:sz w:val="20"/>
                <w:szCs w:val="20"/>
              </w:rPr>
              <w:t>Primljeno na znanje.</w:t>
            </w:r>
          </w:p>
          <w:p w14:paraId="24659DDC" w14:textId="77777777" w:rsidR="00744F11" w:rsidRPr="00FB7E86" w:rsidRDefault="00744F11" w:rsidP="00744F11">
            <w:pPr>
              <w:rPr>
                <w:bCs/>
                <w:sz w:val="20"/>
                <w:szCs w:val="20"/>
              </w:rPr>
            </w:pPr>
            <w:r w:rsidRPr="00FB7E86">
              <w:rPr>
                <w:bCs/>
                <w:sz w:val="20"/>
                <w:szCs w:val="20"/>
              </w:rPr>
              <w:t>Predmetnom Odlukom su planirani sadržaji javne i društvene namjene: kazalište, prostori za kulturne programe i sl.</w:t>
            </w:r>
          </w:p>
          <w:p w14:paraId="7A4B6892" w14:textId="77777777" w:rsidR="009E606C" w:rsidRDefault="009E606C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6C9D6745" w14:textId="77777777" w:rsidR="009E606C" w:rsidRDefault="009E606C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3F53406E" w14:textId="77777777" w:rsidR="009E606C" w:rsidRDefault="009E606C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3FDA9674" w14:textId="77777777" w:rsidR="009E606C" w:rsidRDefault="009E606C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5E2E30C9" w14:textId="77777777" w:rsidR="009E606C" w:rsidRDefault="009E606C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3A80A13A" w14:textId="77777777" w:rsidR="009E606C" w:rsidRDefault="009E606C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284653BC" w14:textId="77777777" w:rsidR="009E606C" w:rsidRDefault="009E606C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19701207" w14:textId="77777777" w:rsidR="00BD34B5" w:rsidRDefault="00BD34B5" w:rsidP="005F3307">
            <w:pPr>
              <w:rPr>
                <w:b/>
                <w:sz w:val="20"/>
                <w:szCs w:val="20"/>
              </w:rPr>
            </w:pPr>
          </w:p>
          <w:p w14:paraId="2246C047" w14:textId="77777777" w:rsidR="00BD34B5" w:rsidRDefault="00BD34B5" w:rsidP="005F3307">
            <w:pPr>
              <w:rPr>
                <w:b/>
                <w:sz w:val="20"/>
                <w:szCs w:val="20"/>
              </w:rPr>
            </w:pPr>
          </w:p>
          <w:p w14:paraId="254CB947" w14:textId="7B7067B0" w:rsidR="005F3307" w:rsidRPr="00FB7E86" w:rsidRDefault="005F3307" w:rsidP="005F3307">
            <w:pPr>
              <w:rPr>
                <w:sz w:val="20"/>
                <w:szCs w:val="20"/>
              </w:rPr>
            </w:pPr>
            <w:r w:rsidRPr="00FB7E86">
              <w:rPr>
                <w:b/>
                <w:sz w:val="20"/>
                <w:szCs w:val="20"/>
              </w:rPr>
              <w:t>Primljeno na znanje.</w:t>
            </w:r>
          </w:p>
          <w:p w14:paraId="6CA823C6" w14:textId="77777777" w:rsidR="009E606C" w:rsidRDefault="009E606C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19FAB8C8" w14:textId="77777777" w:rsidR="00231136" w:rsidRDefault="00231136" w:rsidP="00231136">
            <w:pPr>
              <w:rPr>
                <w:b/>
                <w:color w:val="EE0000"/>
                <w:sz w:val="20"/>
                <w:szCs w:val="20"/>
              </w:rPr>
            </w:pPr>
          </w:p>
          <w:p w14:paraId="1AC0B081" w14:textId="77777777" w:rsidR="00231136" w:rsidRDefault="00231136" w:rsidP="00231136">
            <w:pPr>
              <w:rPr>
                <w:b/>
                <w:color w:val="EE0000"/>
                <w:sz w:val="20"/>
                <w:szCs w:val="20"/>
              </w:rPr>
            </w:pPr>
          </w:p>
          <w:p w14:paraId="4B29A7A3" w14:textId="77777777" w:rsidR="00231136" w:rsidRDefault="00231136" w:rsidP="00231136">
            <w:pPr>
              <w:rPr>
                <w:b/>
                <w:color w:val="EE0000"/>
                <w:sz w:val="20"/>
                <w:szCs w:val="20"/>
              </w:rPr>
            </w:pPr>
          </w:p>
          <w:p w14:paraId="5EFA3F8C" w14:textId="77777777" w:rsidR="00231136" w:rsidRDefault="00231136" w:rsidP="00231136">
            <w:pPr>
              <w:rPr>
                <w:b/>
                <w:color w:val="EE0000"/>
                <w:sz w:val="20"/>
                <w:szCs w:val="20"/>
              </w:rPr>
            </w:pPr>
          </w:p>
          <w:p w14:paraId="58EB1584" w14:textId="77777777" w:rsidR="00660082" w:rsidRDefault="00660082" w:rsidP="00231136">
            <w:pPr>
              <w:rPr>
                <w:b/>
                <w:color w:val="EE0000"/>
                <w:sz w:val="20"/>
                <w:szCs w:val="20"/>
              </w:rPr>
            </w:pPr>
          </w:p>
          <w:p w14:paraId="361E0E99" w14:textId="72D4631C" w:rsidR="00231136" w:rsidRPr="00FB7E86" w:rsidRDefault="00231136" w:rsidP="00231136">
            <w:pPr>
              <w:rPr>
                <w:sz w:val="20"/>
                <w:szCs w:val="20"/>
              </w:rPr>
            </w:pPr>
            <w:r w:rsidRPr="00FB7E86">
              <w:rPr>
                <w:b/>
                <w:sz w:val="20"/>
                <w:szCs w:val="20"/>
              </w:rPr>
              <w:t>Primljeno na znanje.</w:t>
            </w:r>
          </w:p>
          <w:p w14:paraId="0A39E47F" w14:textId="77777777" w:rsidR="00231136" w:rsidRPr="00FB7E86" w:rsidRDefault="00231136" w:rsidP="00231136">
            <w:pPr>
              <w:rPr>
                <w:bCs/>
                <w:sz w:val="20"/>
                <w:szCs w:val="20"/>
              </w:rPr>
            </w:pPr>
            <w:r w:rsidRPr="00FB7E86">
              <w:rPr>
                <w:bCs/>
                <w:sz w:val="20"/>
                <w:szCs w:val="20"/>
              </w:rPr>
              <w:t>Predmetnom Odlukom su planirani sadržaji javne i društvene namjene: kazalište, prostori za kulturne programe i sl.</w:t>
            </w:r>
          </w:p>
          <w:p w14:paraId="5C1065B1" w14:textId="77777777" w:rsidR="00660082" w:rsidRDefault="00660082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5A9F2795" w14:textId="69FF9BE6" w:rsidR="009E606C" w:rsidRDefault="009E606C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70E082D2" w14:textId="77777777" w:rsidR="009E606C" w:rsidRDefault="009E606C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747F6C38" w14:textId="77777777" w:rsidR="00231136" w:rsidRPr="00FB7E86" w:rsidRDefault="00231136" w:rsidP="00FB7E86">
            <w:pPr>
              <w:rPr>
                <w:b/>
                <w:sz w:val="20"/>
                <w:szCs w:val="20"/>
              </w:rPr>
            </w:pPr>
            <w:r w:rsidRPr="00FB7E86">
              <w:rPr>
                <w:b/>
                <w:sz w:val="20"/>
                <w:szCs w:val="20"/>
              </w:rPr>
              <w:t>Prijedlog se ne prihvaća.</w:t>
            </w:r>
          </w:p>
          <w:p w14:paraId="1C255092" w14:textId="4F8AE40D" w:rsidR="00165FD2" w:rsidRPr="00FB7E86" w:rsidRDefault="002C2DAB" w:rsidP="00FB7E86">
            <w:pPr>
              <w:rPr>
                <w:b/>
                <w:sz w:val="20"/>
                <w:szCs w:val="20"/>
              </w:rPr>
            </w:pPr>
            <w:r w:rsidRPr="00FB7E86">
              <w:rPr>
                <w:sz w:val="20"/>
                <w:szCs w:val="20"/>
              </w:rPr>
              <w:t>Način uređenja Kineskog paviljona</w:t>
            </w:r>
            <w:r w:rsidR="007C7E18" w:rsidRPr="00FB7E86">
              <w:rPr>
                <w:sz w:val="20"/>
                <w:szCs w:val="20"/>
              </w:rPr>
              <w:t xml:space="preserve"> koji se nalazi</w:t>
            </w:r>
            <w:r w:rsidRPr="00FB7E86">
              <w:rPr>
                <w:sz w:val="20"/>
                <w:szCs w:val="20"/>
              </w:rPr>
              <w:t xml:space="preserve"> u sklopu Zagrebačkog velesajma </w:t>
            </w:r>
            <w:r w:rsidR="00165FD2" w:rsidRPr="00FB7E86">
              <w:rPr>
                <w:sz w:val="20"/>
                <w:szCs w:val="20"/>
              </w:rPr>
              <w:t>nije predm</w:t>
            </w:r>
            <w:r w:rsidRPr="00FB7E86">
              <w:rPr>
                <w:sz w:val="20"/>
                <w:szCs w:val="20"/>
              </w:rPr>
              <w:t xml:space="preserve">et ove Odluke. Za prostor </w:t>
            </w:r>
            <w:r w:rsidR="00165FD2" w:rsidRPr="00FB7E86">
              <w:rPr>
                <w:sz w:val="20"/>
                <w:szCs w:val="20"/>
              </w:rPr>
              <w:t xml:space="preserve">Zagrebačkog velesajma </w:t>
            </w:r>
            <w:r w:rsidRPr="00FB7E86">
              <w:rPr>
                <w:sz w:val="20"/>
                <w:szCs w:val="20"/>
              </w:rPr>
              <w:t>propisano je provođenje zasebnog gradskog</w:t>
            </w:r>
            <w:r w:rsidR="00165FD2" w:rsidRPr="00FB7E86">
              <w:rPr>
                <w:sz w:val="20"/>
                <w:szCs w:val="20"/>
              </w:rPr>
              <w:t xml:space="preserve"> projekt</w:t>
            </w:r>
            <w:r w:rsidRPr="00FB7E86">
              <w:rPr>
                <w:sz w:val="20"/>
                <w:szCs w:val="20"/>
              </w:rPr>
              <w:t>a</w:t>
            </w:r>
            <w:r w:rsidR="00165FD2" w:rsidRPr="00FB7E86">
              <w:rPr>
                <w:sz w:val="20"/>
                <w:szCs w:val="20"/>
              </w:rPr>
              <w:t xml:space="preserve"> sukladno</w:t>
            </w:r>
            <w:r w:rsidR="00165FD2" w:rsidRPr="00FB7E86">
              <w:rPr>
                <w:b/>
                <w:sz w:val="20"/>
                <w:szCs w:val="20"/>
              </w:rPr>
              <w:t xml:space="preserve"> </w:t>
            </w:r>
            <w:r w:rsidR="00165FD2" w:rsidRPr="00FB7E86">
              <w:rPr>
                <w:sz w:val="20"/>
                <w:szCs w:val="20"/>
              </w:rPr>
              <w:t xml:space="preserve">člancima 83. i 101. Odluke o donošenju Generalnoga urbanističkog plana grada Zagreba (Službeni glasnik Grada Zagreba 16/07, 8/09, 7/13, </w:t>
            </w:r>
            <w:r w:rsidR="00165FD2" w:rsidRPr="00FB7E86">
              <w:rPr>
                <w:sz w:val="20"/>
                <w:szCs w:val="20"/>
              </w:rPr>
              <w:lastRenderedPageBreak/>
              <w:t>9/16 i 12/16 - pročišćeni tekst, 17/24, 19/24 - pročišćeni tekst, 28/25, 33/25 - pročišćeni tekst).</w:t>
            </w:r>
          </w:p>
          <w:p w14:paraId="72D83603" w14:textId="77777777" w:rsidR="00165FD2" w:rsidRDefault="00165FD2" w:rsidP="00FB7E86">
            <w:pPr>
              <w:jc w:val="both"/>
              <w:rPr>
                <w:b/>
                <w:color w:val="EE0000"/>
                <w:sz w:val="20"/>
                <w:szCs w:val="20"/>
              </w:rPr>
            </w:pPr>
          </w:p>
          <w:p w14:paraId="1196AA87" w14:textId="51EC4851" w:rsidR="00231136" w:rsidRPr="00FB7E86" w:rsidRDefault="00231136" w:rsidP="00231136">
            <w:pPr>
              <w:rPr>
                <w:sz w:val="20"/>
                <w:szCs w:val="20"/>
              </w:rPr>
            </w:pPr>
            <w:r w:rsidRPr="00FB7E86">
              <w:rPr>
                <w:b/>
                <w:sz w:val="20"/>
                <w:szCs w:val="20"/>
              </w:rPr>
              <w:t>Primljeno na znanje.</w:t>
            </w:r>
          </w:p>
          <w:p w14:paraId="23CB6EBA" w14:textId="77777777" w:rsidR="009E606C" w:rsidRDefault="009E606C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5CACD619" w14:textId="77777777" w:rsidR="00231136" w:rsidRDefault="00231136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6FE39D1C" w14:textId="77777777" w:rsidR="00231136" w:rsidRDefault="00231136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0240C7D6" w14:textId="77777777" w:rsidR="00231136" w:rsidRDefault="00231136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31CB1598" w14:textId="77777777" w:rsidR="00231136" w:rsidRDefault="00231136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3ACA7780" w14:textId="77777777" w:rsidR="00231136" w:rsidRDefault="00231136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1F275BAA" w14:textId="77777777" w:rsidR="00231136" w:rsidRDefault="00231136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0DCE436B" w14:textId="77777777" w:rsidR="00231136" w:rsidRDefault="00231136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53E78E7C" w14:textId="77777777" w:rsidR="00231136" w:rsidRDefault="00231136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69C86526" w14:textId="77777777" w:rsidR="00231136" w:rsidRDefault="00231136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0EF34607" w14:textId="77777777" w:rsidR="00231136" w:rsidRDefault="00231136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0D69EE67" w14:textId="77777777" w:rsidR="00231136" w:rsidRDefault="00231136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712FD108" w14:textId="77777777" w:rsidR="00231136" w:rsidRDefault="00231136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24A0EF8F" w14:textId="77777777" w:rsidR="00231136" w:rsidRDefault="00231136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516365BC" w14:textId="77777777" w:rsidR="00BD34B5" w:rsidRDefault="00BD34B5" w:rsidP="00231136">
            <w:pPr>
              <w:rPr>
                <w:b/>
                <w:sz w:val="20"/>
                <w:szCs w:val="20"/>
              </w:rPr>
            </w:pPr>
          </w:p>
          <w:p w14:paraId="33DA46FE" w14:textId="77777777" w:rsidR="00BD34B5" w:rsidRDefault="00BD34B5" w:rsidP="00231136">
            <w:pPr>
              <w:rPr>
                <w:b/>
                <w:sz w:val="20"/>
                <w:szCs w:val="20"/>
              </w:rPr>
            </w:pPr>
          </w:p>
          <w:p w14:paraId="7008F3C9" w14:textId="6D42B9AE" w:rsidR="00231136" w:rsidRPr="00FB7E86" w:rsidRDefault="00231136" w:rsidP="00231136">
            <w:pPr>
              <w:rPr>
                <w:sz w:val="20"/>
                <w:szCs w:val="20"/>
              </w:rPr>
            </w:pPr>
            <w:r w:rsidRPr="00FB7E86">
              <w:rPr>
                <w:b/>
                <w:sz w:val="20"/>
                <w:szCs w:val="20"/>
              </w:rPr>
              <w:t>Primljeno na znanje.</w:t>
            </w:r>
          </w:p>
          <w:p w14:paraId="44D45FBA" w14:textId="77777777" w:rsidR="00231136" w:rsidRDefault="00231136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3A45198F" w14:textId="77777777" w:rsidR="00231136" w:rsidRDefault="00231136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7691120E" w14:textId="77777777" w:rsidR="00231136" w:rsidRDefault="00231136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4A508419" w14:textId="77777777" w:rsidR="00231136" w:rsidRDefault="00231136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301C4CC2" w14:textId="77777777" w:rsidR="00231136" w:rsidRDefault="00231136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0DFA9C45" w14:textId="77777777" w:rsidR="00231136" w:rsidRDefault="00231136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4037AC51" w14:textId="77777777" w:rsidR="00231136" w:rsidRDefault="00231136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0103A78B" w14:textId="77777777" w:rsidR="00231136" w:rsidRDefault="00231136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09F79096" w14:textId="77777777" w:rsidR="00231136" w:rsidRDefault="00231136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3AAE8BD1" w14:textId="77777777" w:rsidR="00231136" w:rsidRDefault="00231136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29931D4C" w14:textId="77777777" w:rsidR="00231136" w:rsidRDefault="00231136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6B6CEEEB" w14:textId="77777777" w:rsidR="00231136" w:rsidRDefault="00231136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78924338" w14:textId="77777777" w:rsidR="00231136" w:rsidRDefault="00231136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3E4F86BF" w14:textId="77777777" w:rsidR="00231136" w:rsidRDefault="00231136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3E2FC598" w14:textId="77777777" w:rsidR="00231136" w:rsidRDefault="00231136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551E0C82" w14:textId="77777777" w:rsidR="00231136" w:rsidRDefault="00231136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390254CE" w14:textId="77777777" w:rsidR="00231136" w:rsidRDefault="00231136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1FB1B931" w14:textId="77777777" w:rsidR="00231136" w:rsidRDefault="00231136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0D8A8E27" w14:textId="77777777" w:rsidR="00231136" w:rsidRDefault="00231136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120C4100" w14:textId="77777777" w:rsidR="00231136" w:rsidRDefault="00231136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06CCDED5" w14:textId="77777777" w:rsidR="00231136" w:rsidRDefault="00231136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3A496D8F" w14:textId="77777777" w:rsidR="00FB7E86" w:rsidRDefault="00FB7E86" w:rsidP="00231136">
            <w:pPr>
              <w:rPr>
                <w:b/>
                <w:color w:val="EE0000"/>
                <w:sz w:val="20"/>
                <w:szCs w:val="20"/>
              </w:rPr>
            </w:pPr>
          </w:p>
          <w:p w14:paraId="09399D4B" w14:textId="7077AD8A" w:rsidR="00231136" w:rsidRPr="00FB7E86" w:rsidRDefault="00231136" w:rsidP="00231136">
            <w:pPr>
              <w:rPr>
                <w:sz w:val="20"/>
                <w:szCs w:val="20"/>
              </w:rPr>
            </w:pPr>
            <w:r w:rsidRPr="00FB7E86">
              <w:rPr>
                <w:b/>
                <w:sz w:val="20"/>
                <w:szCs w:val="20"/>
              </w:rPr>
              <w:t>Primljeno na znanje.</w:t>
            </w:r>
          </w:p>
          <w:p w14:paraId="2E96766F" w14:textId="77777777" w:rsidR="00231136" w:rsidRDefault="00231136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04ABFA63" w14:textId="77777777" w:rsidR="00231136" w:rsidRDefault="00231136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33868A4B" w14:textId="77777777" w:rsidR="00231136" w:rsidRDefault="00231136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41BC7553" w14:textId="77777777" w:rsidR="00231136" w:rsidRDefault="00231136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3D4992B0" w14:textId="77777777" w:rsidR="00231136" w:rsidRDefault="00231136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29C6EB73" w14:textId="77777777" w:rsidR="00231136" w:rsidRDefault="00231136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4F435200" w14:textId="77777777" w:rsidR="00231136" w:rsidRDefault="00231136" w:rsidP="00231136">
            <w:pPr>
              <w:rPr>
                <w:color w:val="EE0000"/>
                <w:sz w:val="20"/>
                <w:szCs w:val="20"/>
              </w:rPr>
            </w:pPr>
            <w:r w:rsidRPr="00FB7E86">
              <w:rPr>
                <w:b/>
                <w:sz w:val="20"/>
                <w:szCs w:val="20"/>
              </w:rPr>
              <w:t>Primljeno na znanje</w:t>
            </w:r>
            <w:r>
              <w:rPr>
                <w:b/>
                <w:color w:val="EE0000"/>
                <w:sz w:val="20"/>
                <w:szCs w:val="20"/>
              </w:rPr>
              <w:t>.</w:t>
            </w:r>
          </w:p>
          <w:p w14:paraId="73B2A970" w14:textId="77777777" w:rsidR="00231136" w:rsidRDefault="00231136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36CD695D" w14:textId="77777777" w:rsidR="00231136" w:rsidRDefault="00231136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7359D818" w14:textId="77777777" w:rsidR="00231136" w:rsidRDefault="00231136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74656F78" w14:textId="77777777" w:rsidR="00231136" w:rsidRDefault="00231136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24AAAC47" w14:textId="77777777" w:rsidR="00231136" w:rsidRDefault="00231136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0A7E3877" w14:textId="77777777" w:rsidR="00231136" w:rsidRDefault="00231136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2FE1A872" w14:textId="77777777" w:rsidR="00231136" w:rsidRDefault="00231136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7046430A" w14:textId="77777777" w:rsidR="00231136" w:rsidRDefault="00231136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19CA230B" w14:textId="77777777" w:rsidR="00231136" w:rsidRDefault="00231136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2BBB453D" w14:textId="77777777" w:rsidR="00231136" w:rsidRDefault="00231136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547BBB5C" w14:textId="77777777" w:rsidR="00D51F92" w:rsidRPr="00FB7E86" w:rsidRDefault="00D51F92" w:rsidP="00FB7E86">
            <w:pPr>
              <w:rPr>
                <w:b/>
                <w:sz w:val="20"/>
                <w:szCs w:val="20"/>
              </w:rPr>
            </w:pPr>
            <w:r w:rsidRPr="00FB7E86">
              <w:rPr>
                <w:b/>
                <w:sz w:val="20"/>
                <w:szCs w:val="20"/>
              </w:rPr>
              <w:t>Prijedlog se ne prihvaća.</w:t>
            </w:r>
          </w:p>
          <w:p w14:paraId="258B908F" w14:textId="33BCD573" w:rsidR="00231136" w:rsidRPr="00FB7E86" w:rsidRDefault="005E2E05" w:rsidP="00FB7E86">
            <w:pPr>
              <w:rPr>
                <w:color w:val="0070C0"/>
                <w:sz w:val="20"/>
                <w:szCs w:val="20"/>
              </w:rPr>
            </w:pPr>
            <w:r w:rsidRPr="00FB7E86">
              <w:rPr>
                <w:sz w:val="20"/>
                <w:szCs w:val="20"/>
              </w:rPr>
              <w:t xml:space="preserve">Način i uvjeti uređenja navedenog prostora propisani su </w:t>
            </w:r>
            <w:r w:rsidR="002E281A" w:rsidRPr="00FB7E86">
              <w:rPr>
                <w:sz w:val="20"/>
                <w:szCs w:val="20"/>
              </w:rPr>
              <w:t xml:space="preserve">člancima 83. i 101. Odluke o donošenju Generalnoga urbanističkog plana grada Zagreba (Službeni glasnik Grada Zagreba 16/07, 8/09, 7/13, 9/16 i 12/16 - pročišćeni tekst, 17/24, 19/24 - pročišćeni tekst, 28/25, 33/25 - pročišćeni tekst). </w:t>
            </w:r>
          </w:p>
        </w:tc>
      </w:tr>
      <w:tr w:rsidR="00C31F12" w14:paraId="28D50C27" w14:textId="77777777" w:rsidTr="00B605D0">
        <w:trPr>
          <w:trHeight w:val="1479"/>
        </w:trPr>
        <w:tc>
          <w:tcPr>
            <w:tcW w:w="55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6F4E9E99" w14:textId="77777777" w:rsidR="00C31F12" w:rsidRDefault="00C31F12" w:rsidP="00686E4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6274A6B" w14:textId="06F642DB" w:rsidR="00C31F12" w:rsidRDefault="00912373" w:rsidP="00686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J.B.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BA1D370" w14:textId="77777777" w:rsidR="00912373" w:rsidRPr="00A87EE1" w:rsidRDefault="00912373" w:rsidP="00912373">
            <w:pPr>
              <w:rPr>
                <w:sz w:val="20"/>
                <w:szCs w:val="20"/>
              </w:rPr>
            </w:pPr>
            <w:r w:rsidRPr="00A87EE1">
              <w:rPr>
                <w:sz w:val="20"/>
                <w:szCs w:val="20"/>
              </w:rPr>
              <w:t>Načelne primjedbe i prijedlozi na predloženi nacrt akta s obrazloženjem</w:t>
            </w:r>
          </w:p>
          <w:p w14:paraId="1C5EC802" w14:textId="77777777" w:rsidR="00C31F12" w:rsidRPr="00A87EE1" w:rsidRDefault="00C31F12" w:rsidP="00686E4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793A911C" w14:textId="77777777" w:rsidR="00912373" w:rsidRDefault="00912373" w:rsidP="00686E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2373">
              <w:rPr>
                <w:sz w:val="20"/>
                <w:szCs w:val="20"/>
              </w:rPr>
              <w:t>Po</w:t>
            </w:r>
            <w:r>
              <w:rPr>
                <w:sz w:val="20"/>
                <w:szCs w:val="20"/>
              </w:rPr>
              <w:t>š</w:t>
            </w:r>
            <w:r w:rsidRPr="00912373">
              <w:rPr>
                <w:sz w:val="20"/>
                <w:szCs w:val="20"/>
              </w:rPr>
              <w:t xml:space="preserve">tovane/i, </w:t>
            </w:r>
          </w:p>
          <w:p w14:paraId="64F2A815" w14:textId="77777777" w:rsidR="00912373" w:rsidRDefault="00912373" w:rsidP="00686E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2373">
              <w:rPr>
                <w:sz w:val="20"/>
                <w:szCs w:val="20"/>
              </w:rPr>
              <w:t>vezano za realizaciju projekta budu</w:t>
            </w:r>
            <w:r>
              <w:rPr>
                <w:sz w:val="20"/>
                <w:szCs w:val="20"/>
              </w:rPr>
              <w:t>će</w:t>
            </w:r>
            <w:r w:rsidRPr="00912373">
              <w:rPr>
                <w:sz w:val="20"/>
                <w:szCs w:val="20"/>
              </w:rPr>
              <w:t>g kongresnog centra na isto</w:t>
            </w:r>
            <w:r>
              <w:rPr>
                <w:sz w:val="20"/>
                <w:szCs w:val="20"/>
              </w:rPr>
              <w:t>č</w:t>
            </w:r>
            <w:r w:rsidRPr="00912373">
              <w:rPr>
                <w:sz w:val="20"/>
                <w:szCs w:val="20"/>
              </w:rPr>
              <w:t>nom parkingu Velesajma (iza zgrade INA-e), obra</w:t>
            </w:r>
            <w:r>
              <w:rPr>
                <w:sz w:val="20"/>
                <w:szCs w:val="20"/>
              </w:rPr>
              <w:t>ć</w:t>
            </w:r>
            <w:r w:rsidRPr="00912373">
              <w:rPr>
                <w:sz w:val="20"/>
                <w:szCs w:val="20"/>
              </w:rPr>
              <w:t xml:space="preserve">am vam se kao </w:t>
            </w:r>
            <w:r>
              <w:rPr>
                <w:sz w:val="20"/>
                <w:szCs w:val="20"/>
              </w:rPr>
              <w:t>stanovnica</w:t>
            </w:r>
            <w:r w:rsidRPr="00912373">
              <w:rPr>
                <w:sz w:val="20"/>
                <w:szCs w:val="20"/>
              </w:rPr>
              <w:t xml:space="preserve"> kvarta Kajzerica, a vezano za poziciju glavnog ulaza u budu</w:t>
            </w:r>
            <w:r>
              <w:rPr>
                <w:sz w:val="20"/>
                <w:szCs w:val="20"/>
              </w:rPr>
              <w:t>ć</w:t>
            </w:r>
            <w:r w:rsidRPr="00912373">
              <w:rPr>
                <w:sz w:val="20"/>
                <w:szCs w:val="20"/>
              </w:rPr>
              <w:t xml:space="preserve">i kongresni centar. </w:t>
            </w:r>
          </w:p>
          <w:p w14:paraId="3235FBAA" w14:textId="237D100B" w:rsidR="00C31F12" w:rsidRPr="00912373" w:rsidRDefault="00912373" w:rsidP="00686E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2373">
              <w:rPr>
                <w:sz w:val="20"/>
                <w:szCs w:val="20"/>
              </w:rPr>
              <w:t>Ovim putem apeliram da se u projektiranju predvidi glavni ulaz u kongresni centar s Avenije Ve</w:t>
            </w:r>
            <w:r>
              <w:rPr>
                <w:sz w:val="20"/>
                <w:szCs w:val="20"/>
              </w:rPr>
              <w:t>ć</w:t>
            </w:r>
            <w:r w:rsidRPr="00912373">
              <w:rPr>
                <w:sz w:val="20"/>
                <w:szCs w:val="20"/>
              </w:rPr>
              <w:t>eslava Holjevca, odnosno da se u svakom slu</w:t>
            </w:r>
            <w:r>
              <w:rPr>
                <w:sz w:val="20"/>
                <w:szCs w:val="20"/>
              </w:rPr>
              <w:t>č</w:t>
            </w:r>
            <w:r w:rsidRPr="00912373">
              <w:rPr>
                <w:sz w:val="20"/>
                <w:szCs w:val="20"/>
              </w:rPr>
              <w:t xml:space="preserve">aju izbjegne da glavni ulaz bude iz </w:t>
            </w:r>
            <w:proofErr w:type="spellStart"/>
            <w:r w:rsidRPr="00912373">
              <w:rPr>
                <w:sz w:val="20"/>
                <w:szCs w:val="20"/>
              </w:rPr>
              <w:t>Antallove</w:t>
            </w:r>
            <w:proofErr w:type="spellEnd"/>
            <w:r w:rsidRPr="00912373">
              <w:rPr>
                <w:sz w:val="20"/>
                <w:szCs w:val="20"/>
              </w:rPr>
              <w:t xml:space="preserve"> ulice.</w:t>
            </w:r>
          </w:p>
          <w:p w14:paraId="51FFA94E" w14:textId="17627DCB" w:rsidR="00912373" w:rsidRPr="00912373" w:rsidRDefault="00912373" w:rsidP="009123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2373">
              <w:rPr>
                <w:sz w:val="20"/>
                <w:szCs w:val="20"/>
              </w:rPr>
              <w:t>Naime, u svakodnevnom prometu, Antallova ulica</w:t>
            </w:r>
            <w:r>
              <w:rPr>
                <w:sz w:val="20"/>
                <w:szCs w:val="20"/>
              </w:rPr>
              <w:t xml:space="preserve"> </w:t>
            </w:r>
            <w:r w:rsidRPr="00912373">
              <w:rPr>
                <w:sz w:val="20"/>
                <w:szCs w:val="20"/>
              </w:rPr>
              <w:t>je i ovako</w:t>
            </w:r>
            <w:r>
              <w:rPr>
                <w:sz w:val="20"/>
                <w:szCs w:val="20"/>
              </w:rPr>
              <w:t xml:space="preserve"> zakrčena</w:t>
            </w:r>
            <w:r w:rsidRPr="00912373">
              <w:rPr>
                <w:sz w:val="20"/>
                <w:szCs w:val="20"/>
              </w:rPr>
              <w:t xml:space="preserve"> vozilima </w:t>
            </w:r>
            <w:r>
              <w:rPr>
                <w:sz w:val="20"/>
                <w:szCs w:val="20"/>
              </w:rPr>
              <w:t>š</w:t>
            </w:r>
            <w:r w:rsidRPr="00912373">
              <w:rPr>
                <w:sz w:val="20"/>
                <w:szCs w:val="20"/>
              </w:rPr>
              <w:t>to umnogome ote</w:t>
            </w:r>
            <w:r>
              <w:rPr>
                <w:sz w:val="20"/>
                <w:szCs w:val="20"/>
              </w:rPr>
              <w:t>ž</w:t>
            </w:r>
            <w:r w:rsidRPr="00912373">
              <w:rPr>
                <w:sz w:val="20"/>
                <w:szCs w:val="20"/>
              </w:rPr>
              <w:t>ava prometovanje</w:t>
            </w:r>
          </w:p>
          <w:p w14:paraId="4FF1C368" w14:textId="5812B192" w:rsidR="00912373" w:rsidRPr="00912373" w:rsidRDefault="00912373" w:rsidP="009123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2373">
              <w:rPr>
                <w:sz w:val="20"/>
                <w:szCs w:val="20"/>
              </w:rPr>
              <w:t>autobusnih linija 234 i 243 koje prolaze cijelom du</w:t>
            </w:r>
            <w:r>
              <w:rPr>
                <w:sz w:val="20"/>
                <w:szCs w:val="20"/>
              </w:rPr>
              <w:t>ž</w:t>
            </w:r>
            <w:r w:rsidRPr="00912373">
              <w:rPr>
                <w:sz w:val="20"/>
                <w:szCs w:val="20"/>
              </w:rPr>
              <w:t>inom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912373">
              <w:rPr>
                <w:sz w:val="20"/>
                <w:szCs w:val="20"/>
              </w:rPr>
              <w:t>Antallove</w:t>
            </w:r>
            <w:proofErr w:type="spellEnd"/>
            <w:r w:rsidRPr="00912373">
              <w:rPr>
                <w:sz w:val="20"/>
                <w:szCs w:val="20"/>
              </w:rPr>
              <w:t xml:space="preserve"> ulice, a </w:t>
            </w:r>
            <w:r>
              <w:rPr>
                <w:sz w:val="20"/>
                <w:szCs w:val="20"/>
              </w:rPr>
              <w:t>š</w:t>
            </w:r>
            <w:r w:rsidRPr="00912373">
              <w:rPr>
                <w:sz w:val="20"/>
                <w:szCs w:val="20"/>
              </w:rPr>
              <w:t>to uzrokuje ka</w:t>
            </w:r>
            <w:r>
              <w:rPr>
                <w:sz w:val="20"/>
                <w:szCs w:val="20"/>
              </w:rPr>
              <w:t>š</w:t>
            </w:r>
            <w:r w:rsidRPr="00912373">
              <w:rPr>
                <w:sz w:val="20"/>
                <w:szCs w:val="20"/>
              </w:rPr>
              <w:t>njenje navedenih autobusnih</w:t>
            </w:r>
          </w:p>
          <w:p w14:paraId="7F37A4F1" w14:textId="5EBAF527" w:rsidR="00912373" w:rsidRPr="00912373" w:rsidRDefault="00912373" w:rsidP="009123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2373">
              <w:rPr>
                <w:sz w:val="20"/>
                <w:szCs w:val="20"/>
              </w:rPr>
              <w:t>linija i nemogu</w:t>
            </w:r>
            <w:r>
              <w:rPr>
                <w:sz w:val="20"/>
                <w:szCs w:val="20"/>
              </w:rPr>
              <w:t>ć</w:t>
            </w:r>
            <w:r w:rsidRPr="00912373">
              <w:rPr>
                <w:sz w:val="20"/>
                <w:szCs w:val="20"/>
              </w:rPr>
              <w:t>nost pra</w:t>
            </w:r>
            <w:r>
              <w:rPr>
                <w:sz w:val="20"/>
                <w:szCs w:val="20"/>
              </w:rPr>
              <w:t>ć</w:t>
            </w:r>
            <w:r w:rsidRPr="00912373">
              <w:rPr>
                <w:sz w:val="20"/>
                <w:szCs w:val="20"/>
              </w:rPr>
              <w:t xml:space="preserve">enja voznog reda zbog </w:t>
            </w:r>
            <w:r>
              <w:rPr>
                <w:sz w:val="20"/>
                <w:szCs w:val="20"/>
              </w:rPr>
              <w:t xml:space="preserve">otežanog </w:t>
            </w:r>
            <w:r w:rsidRPr="00912373">
              <w:rPr>
                <w:sz w:val="20"/>
                <w:szCs w:val="20"/>
              </w:rPr>
              <w:t>uklju</w:t>
            </w:r>
            <w:r>
              <w:rPr>
                <w:sz w:val="20"/>
                <w:szCs w:val="20"/>
              </w:rPr>
              <w:t>č</w:t>
            </w:r>
            <w:r w:rsidRPr="00912373">
              <w:rPr>
                <w:sz w:val="20"/>
                <w:szCs w:val="20"/>
              </w:rPr>
              <w:t>ivanja autobusa u promet prema Mostu slobode.</w:t>
            </w:r>
            <w:r>
              <w:rPr>
                <w:sz w:val="20"/>
                <w:szCs w:val="20"/>
              </w:rPr>
              <w:t xml:space="preserve"> </w:t>
            </w:r>
            <w:r w:rsidRPr="00912373">
              <w:rPr>
                <w:sz w:val="20"/>
                <w:szCs w:val="20"/>
              </w:rPr>
              <w:t>Nadalje, prometovanje ovih autobusnih linija posebno je ote</w:t>
            </w:r>
            <w:r>
              <w:rPr>
                <w:sz w:val="20"/>
                <w:szCs w:val="20"/>
              </w:rPr>
              <w:t>ž</w:t>
            </w:r>
            <w:r w:rsidRPr="00912373">
              <w:rPr>
                <w:sz w:val="20"/>
                <w:szCs w:val="20"/>
              </w:rPr>
              <w:t>ano u</w:t>
            </w:r>
            <w:r>
              <w:rPr>
                <w:sz w:val="20"/>
                <w:szCs w:val="20"/>
              </w:rPr>
              <w:t xml:space="preserve"> </w:t>
            </w:r>
            <w:r w:rsidRPr="00912373">
              <w:rPr>
                <w:sz w:val="20"/>
                <w:szCs w:val="20"/>
              </w:rPr>
              <w:t>vrijeme odr</w:t>
            </w:r>
            <w:r>
              <w:rPr>
                <w:sz w:val="20"/>
                <w:szCs w:val="20"/>
              </w:rPr>
              <w:t>ž</w:t>
            </w:r>
            <w:r w:rsidRPr="00912373">
              <w:rPr>
                <w:sz w:val="20"/>
                <w:szCs w:val="20"/>
              </w:rPr>
              <w:t>avanja sajamskih priredbi na Velesajmu jer su tada</w:t>
            </w:r>
          </w:p>
          <w:p w14:paraId="6681B0AE" w14:textId="7D516505" w:rsidR="00912373" w:rsidRPr="00912373" w:rsidRDefault="00912373" w:rsidP="009123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2373">
              <w:rPr>
                <w:sz w:val="20"/>
                <w:szCs w:val="20"/>
              </w:rPr>
              <w:t>okolne prometnice i parkirali</w:t>
            </w:r>
            <w:r>
              <w:rPr>
                <w:sz w:val="20"/>
                <w:szCs w:val="20"/>
              </w:rPr>
              <w:t>š</w:t>
            </w:r>
            <w:r w:rsidRPr="00912373">
              <w:rPr>
                <w:sz w:val="20"/>
                <w:szCs w:val="20"/>
              </w:rPr>
              <w:t>ta sa svih strana Velesajma dodatno</w:t>
            </w:r>
            <w:r w:rsidR="00D27E58">
              <w:rPr>
                <w:sz w:val="20"/>
                <w:szCs w:val="20"/>
              </w:rPr>
              <w:t xml:space="preserve"> </w:t>
            </w:r>
            <w:r w:rsidRPr="00912373">
              <w:rPr>
                <w:sz w:val="20"/>
                <w:szCs w:val="20"/>
              </w:rPr>
              <w:t>(i zna</w:t>
            </w:r>
            <w:r>
              <w:rPr>
                <w:sz w:val="20"/>
                <w:szCs w:val="20"/>
              </w:rPr>
              <w:t>č</w:t>
            </w:r>
            <w:r w:rsidRPr="00912373">
              <w:rPr>
                <w:sz w:val="20"/>
                <w:szCs w:val="20"/>
              </w:rPr>
              <w:t>ajno) optere</w:t>
            </w:r>
            <w:r>
              <w:rPr>
                <w:sz w:val="20"/>
                <w:szCs w:val="20"/>
              </w:rPr>
              <w:t>ć</w:t>
            </w:r>
            <w:r w:rsidRPr="00912373">
              <w:rPr>
                <w:sz w:val="20"/>
                <w:szCs w:val="20"/>
              </w:rPr>
              <w:t>ene i zakr</w:t>
            </w:r>
            <w:r>
              <w:rPr>
                <w:sz w:val="20"/>
                <w:szCs w:val="20"/>
              </w:rPr>
              <w:t>č</w:t>
            </w:r>
            <w:r w:rsidRPr="00912373">
              <w:rPr>
                <w:sz w:val="20"/>
                <w:szCs w:val="20"/>
              </w:rPr>
              <w:t>ene prometom kako u pokretu, tako i</w:t>
            </w:r>
            <w:r>
              <w:rPr>
                <w:sz w:val="20"/>
                <w:szCs w:val="20"/>
              </w:rPr>
              <w:t xml:space="preserve"> </w:t>
            </w:r>
            <w:r w:rsidRPr="00912373">
              <w:rPr>
                <w:sz w:val="20"/>
                <w:szCs w:val="20"/>
              </w:rPr>
              <w:t>u mirovanju.</w:t>
            </w:r>
          </w:p>
          <w:p w14:paraId="0BB32E87" w14:textId="7F2E7AC3" w:rsidR="00912373" w:rsidRPr="00912373" w:rsidRDefault="00912373" w:rsidP="009123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2373">
              <w:rPr>
                <w:sz w:val="20"/>
                <w:szCs w:val="20"/>
              </w:rPr>
              <w:t>Iz navedenih razloga smatram kako bi pozicioniranje glavnog ulaza u kongresni c</w:t>
            </w:r>
            <w:r>
              <w:rPr>
                <w:sz w:val="20"/>
                <w:szCs w:val="20"/>
              </w:rPr>
              <w:t>e</w:t>
            </w:r>
            <w:r w:rsidRPr="00912373">
              <w:rPr>
                <w:sz w:val="20"/>
                <w:szCs w:val="20"/>
              </w:rPr>
              <w:t xml:space="preserve">ntar iz </w:t>
            </w:r>
            <w:proofErr w:type="spellStart"/>
            <w:r w:rsidRPr="00912373">
              <w:rPr>
                <w:sz w:val="20"/>
                <w:szCs w:val="20"/>
              </w:rPr>
              <w:t>Antallove</w:t>
            </w:r>
            <w:proofErr w:type="spellEnd"/>
            <w:r w:rsidRPr="00912373">
              <w:rPr>
                <w:sz w:val="20"/>
                <w:szCs w:val="20"/>
              </w:rPr>
              <w:t xml:space="preserve"> ulice dodatno pogor</w:t>
            </w:r>
            <w:r>
              <w:rPr>
                <w:sz w:val="20"/>
                <w:szCs w:val="20"/>
              </w:rPr>
              <w:t>š</w:t>
            </w:r>
            <w:r w:rsidRPr="00912373">
              <w:rPr>
                <w:sz w:val="20"/>
                <w:szCs w:val="20"/>
              </w:rPr>
              <w:t xml:space="preserve">alo i ovako </w:t>
            </w:r>
            <w:r>
              <w:rPr>
                <w:sz w:val="20"/>
                <w:szCs w:val="20"/>
              </w:rPr>
              <w:t>lošu</w:t>
            </w:r>
            <w:r w:rsidRPr="00912373">
              <w:rPr>
                <w:sz w:val="20"/>
                <w:szCs w:val="20"/>
              </w:rPr>
              <w:t xml:space="preserve"> (trenutnu i svakodnevnu) prometnu situaciju u toj ulici, a pogotovo zbog realnog pove</w:t>
            </w:r>
            <w:r>
              <w:rPr>
                <w:sz w:val="20"/>
                <w:szCs w:val="20"/>
              </w:rPr>
              <w:t>ć</w:t>
            </w:r>
            <w:r w:rsidRPr="00912373">
              <w:rPr>
                <w:sz w:val="20"/>
                <w:szCs w:val="20"/>
              </w:rPr>
              <w:t>anja prometa koje se mo</w:t>
            </w:r>
            <w:r>
              <w:rPr>
                <w:sz w:val="20"/>
                <w:szCs w:val="20"/>
              </w:rPr>
              <w:t>ž</w:t>
            </w:r>
            <w:r w:rsidRPr="00912373">
              <w:rPr>
                <w:sz w:val="20"/>
                <w:szCs w:val="20"/>
              </w:rPr>
              <w:t>e o</w:t>
            </w:r>
            <w:r>
              <w:rPr>
                <w:sz w:val="20"/>
                <w:szCs w:val="20"/>
              </w:rPr>
              <w:t>č</w:t>
            </w:r>
            <w:r w:rsidRPr="00912373">
              <w:rPr>
                <w:sz w:val="20"/>
                <w:szCs w:val="20"/>
              </w:rPr>
              <w:t>ekivati otvaranjem kongresnog centra te hotela i pripadaju</w:t>
            </w:r>
            <w:r>
              <w:rPr>
                <w:sz w:val="20"/>
                <w:szCs w:val="20"/>
              </w:rPr>
              <w:t>ć</w:t>
            </w:r>
            <w:r w:rsidRPr="00912373">
              <w:rPr>
                <w:sz w:val="20"/>
                <w:szCs w:val="20"/>
              </w:rPr>
              <w:t>ih sadr</w:t>
            </w:r>
            <w:r>
              <w:rPr>
                <w:sz w:val="20"/>
                <w:szCs w:val="20"/>
              </w:rPr>
              <w:t>ž</w:t>
            </w:r>
            <w:r w:rsidRPr="00912373">
              <w:rPr>
                <w:sz w:val="20"/>
                <w:szCs w:val="20"/>
              </w:rPr>
              <w:t>aja.</w:t>
            </w:r>
          </w:p>
          <w:p w14:paraId="0FFEC2BD" w14:textId="77777777" w:rsidR="00912373" w:rsidRDefault="00912373" w:rsidP="009123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2373">
              <w:rPr>
                <w:sz w:val="20"/>
                <w:szCs w:val="20"/>
              </w:rPr>
              <w:t>Ljubazno molim da uva</w:t>
            </w:r>
            <w:r>
              <w:rPr>
                <w:sz w:val="20"/>
                <w:szCs w:val="20"/>
              </w:rPr>
              <w:t>ž</w:t>
            </w:r>
            <w:r w:rsidRPr="00912373">
              <w:rPr>
                <w:sz w:val="20"/>
                <w:szCs w:val="20"/>
              </w:rPr>
              <w:t xml:space="preserve">ite gore navedeno, a u najboljem interesu svih koji </w:t>
            </w:r>
            <w:r>
              <w:rPr>
                <w:sz w:val="20"/>
                <w:szCs w:val="20"/>
              </w:rPr>
              <w:t>ž</w:t>
            </w:r>
            <w:r w:rsidRPr="00912373">
              <w:rPr>
                <w:sz w:val="20"/>
                <w:szCs w:val="20"/>
              </w:rPr>
              <w:t xml:space="preserve">ive na Kajzerici (prvenstveno), kao i svih koji svakodnevno prometuju </w:t>
            </w:r>
            <w:proofErr w:type="spellStart"/>
            <w:r w:rsidRPr="00912373">
              <w:rPr>
                <w:sz w:val="20"/>
                <w:szCs w:val="20"/>
              </w:rPr>
              <w:t>Antallovom</w:t>
            </w:r>
            <w:proofErr w:type="spellEnd"/>
            <w:r w:rsidRPr="00912373">
              <w:rPr>
                <w:sz w:val="20"/>
                <w:szCs w:val="20"/>
              </w:rPr>
              <w:t xml:space="preserve"> ulicom (osobnim vozilima i/ili autobusnim linijama 234 i</w:t>
            </w:r>
            <w:r>
              <w:rPr>
                <w:sz w:val="20"/>
                <w:szCs w:val="20"/>
              </w:rPr>
              <w:t xml:space="preserve"> </w:t>
            </w:r>
            <w:r w:rsidRPr="00912373">
              <w:rPr>
                <w:sz w:val="20"/>
                <w:szCs w:val="20"/>
              </w:rPr>
              <w:t>243).</w:t>
            </w:r>
          </w:p>
          <w:p w14:paraId="7B2BC618" w14:textId="139C313E" w:rsidR="00B605D0" w:rsidRPr="00B605D0" w:rsidRDefault="00B605D0" w:rsidP="00B605D0">
            <w:pPr>
              <w:tabs>
                <w:tab w:val="left" w:pos="2460"/>
              </w:tabs>
              <w:rPr>
                <w:sz w:val="20"/>
                <w:szCs w:val="20"/>
              </w:rPr>
            </w:pPr>
          </w:p>
        </w:tc>
        <w:tc>
          <w:tcPr>
            <w:tcW w:w="2561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</w:tcPr>
          <w:p w14:paraId="50DC1350" w14:textId="77777777" w:rsidR="00B605D0" w:rsidRPr="00FB7E86" w:rsidRDefault="00B605D0" w:rsidP="00B605D0">
            <w:pPr>
              <w:rPr>
                <w:sz w:val="20"/>
                <w:szCs w:val="20"/>
              </w:rPr>
            </w:pPr>
            <w:r w:rsidRPr="00FB7E86">
              <w:rPr>
                <w:b/>
                <w:sz w:val="20"/>
                <w:szCs w:val="20"/>
              </w:rPr>
              <w:t>Primljeno na znanje.</w:t>
            </w:r>
          </w:p>
          <w:p w14:paraId="595B90F6" w14:textId="77777777" w:rsidR="00C31F12" w:rsidRDefault="00C31F12" w:rsidP="00686E45">
            <w:pPr>
              <w:rPr>
                <w:b/>
                <w:color w:val="EE0000"/>
                <w:sz w:val="20"/>
                <w:szCs w:val="20"/>
              </w:rPr>
            </w:pPr>
          </w:p>
        </w:tc>
      </w:tr>
      <w:tr w:rsidR="001D07B6" w14:paraId="233AFD9B" w14:textId="77777777" w:rsidTr="00B605D0">
        <w:trPr>
          <w:trHeight w:val="345"/>
        </w:trPr>
        <w:tc>
          <w:tcPr>
            <w:tcW w:w="55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3F70984F" w14:textId="77777777" w:rsidR="001D07B6" w:rsidRDefault="001D07B6" w:rsidP="00686E4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D8FE2B2" w14:textId="2FCAC838" w:rsidR="001D07B6" w:rsidRDefault="001D07B6" w:rsidP="00686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I.K.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2CDA2B2" w14:textId="77777777" w:rsidR="001D07B6" w:rsidRDefault="001D07B6" w:rsidP="001D07B6">
            <w:pPr>
              <w:rPr>
                <w:sz w:val="20"/>
                <w:szCs w:val="20"/>
              </w:rPr>
            </w:pPr>
            <w:r w:rsidRPr="00A87EE1">
              <w:rPr>
                <w:sz w:val="20"/>
                <w:szCs w:val="20"/>
              </w:rPr>
              <w:t>Načelne primjedbe i prijedlozi na predloženi nacrt akta s obrazloženjem</w:t>
            </w:r>
          </w:p>
          <w:p w14:paraId="4A0C07AB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6CC3B745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51BB06DB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7CF5FD3B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29C5F797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7519800D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6D0414C6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55432369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51B3578E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7EE64295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15AB7C0A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2DDEFCA1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19E9F70A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696BE7BC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5D959E88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3B878BD4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1DFEEAF1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10390AE9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5A5909D0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6941F699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2E01ED5D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4C82622D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4C5E6E67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66E99482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71400E60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2A955A30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434CC340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4702CE7C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25658812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0475EF48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53389DA9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68CAAFCB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66BC871F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1D9A863D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7EFFFBB5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66FD0F7D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0A489035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1632A827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5FAAB795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61E28033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12297035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6E7561DE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189E539B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7315BC81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6DB64171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1475AEBE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5D5E0D4B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7BC4F576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6219924A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55DF76CD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61D162BE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1DF416C0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4621E52C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43436642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7FCF95EC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6C7432A0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31BE285E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3982422A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5999A735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6DF3C2C1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396C5505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6F93B117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10B3F06D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4AF8ED99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3E64BD28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1BEA1398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22CB9D47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34B860E8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2FEB4324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7407E078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1976F046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4170F467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774C3991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12482B40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7966ED93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4A7FF9C3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7BA10AE4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68EC6C10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37A26218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102B5843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2D9C57AB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4EC764F5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058AE624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208322DD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7ED31344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76AE515B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37C62169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5FF65DDE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73FEBA77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6DBD279F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570DBD3B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2FDDEF92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5D38ACA0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4E1CE8D9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794834E5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56C025EB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32DA30CC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3C73C3A7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7F29687C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274E6E1E" w14:textId="77777777" w:rsidR="00F50655" w:rsidRDefault="00F50655" w:rsidP="001D07B6">
            <w:pPr>
              <w:rPr>
                <w:sz w:val="20"/>
                <w:szCs w:val="20"/>
              </w:rPr>
            </w:pPr>
          </w:p>
          <w:p w14:paraId="33883C98" w14:textId="0C192D31" w:rsidR="00347551" w:rsidRPr="00347551" w:rsidRDefault="00347551" w:rsidP="00347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347551">
              <w:rPr>
                <w:sz w:val="20"/>
                <w:szCs w:val="20"/>
              </w:rPr>
              <w:t>rimjedbe i prijedlozi na pojedine</w:t>
            </w:r>
          </w:p>
          <w:p w14:paraId="0C896A37" w14:textId="6F2B9547" w:rsidR="00347551" w:rsidRPr="00347551" w:rsidRDefault="00347551" w:rsidP="00347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</w:t>
            </w:r>
            <w:r w:rsidRPr="00347551">
              <w:rPr>
                <w:sz w:val="20"/>
                <w:szCs w:val="20"/>
              </w:rPr>
              <w:t>lanke nac</w:t>
            </w:r>
            <w:r>
              <w:rPr>
                <w:sz w:val="20"/>
                <w:szCs w:val="20"/>
              </w:rPr>
              <w:t>rt</w:t>
            </w:r>
            <w:r w:rsidRPr="00347551">
              <w:rPr>
                <w:sz w:val="20"/>
                <w:szCs w:val="20"/>
              </w:rPr>
              <w:t>a prijedloga akta s</w:t>
            </w:r>
          </w:p>
          <w:p w14:paraId="5905BDB1" w14:textId="11F88D38" w:rsidR="00F50655" w:rsidRPr="00A87EE1" w:rsidRDefault="00347551" w:rsidP="00347551">
            <w:pPr>
              <w:rPr>
                <w:sz w:val="20"/>
                <w:szCs w:val="20"/>
              </w:rPr>
            </w:pPr>
            <w:r w:rsidRPr="00347551">
              <w:rPr>
                <w:sz w:val="20"/>
                <w:szCs w:val="20"/>
              </w:rPr>
              <w:t>obrazlo</w:t>
            </w:r>
            <w:r>
              <w:rPr>
                <w:sz w:val="20"/>
                <w:szCs w:val="20"/>
              </w:rPr>
              <w:t>ž</w:t>
            </w:r>
            <w:r w:rsidRPr="00347551">
              <w:rPr>
                <w:sz w:val="20"/>
                <w:szCs w:val="20"/>
              </w:rPr>
              <w:t>enjem</w:t>
            </w:r>
          </w:p>
          <w:p w14:paraId="73F89D5A" w14:textId="77777777" w:rsidR="001D07B6" w:rsidRPr="00A87EE1" w:rsidRDefault="001D07B6" w:rsidP="00912373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B3D2ACB" w14:textId="77777777" w:rsidR="001D07B6" w:rsidRPr="001D07B6" w:rsidRDefault="001D07B6" w:rsidP="00686E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07B6">
              <w:rPr>
                <w:sz w:val="20"/>
                <w:szCs w:val="20"/>
              </w:rPr>
              <w:lastRenderedPageBreak/>
              <w:t>Dok nacrt pri definiranju obuhvata gradskog projekta neodređeno spominje da se definirani prostor koristi ,,povremeno za postavljanje privremenih montažnih objekata i manifestacijskih sadržaja", on zaobilazi konkretnu stvarnu povijest prostora, koja svakako nije obilježena samo „povremenim manifestacijama", nego dugogodišnjom poviješću i tradicijom gostovanja cirkusa na toj lokaciji.</w:t>
            </w:r>
          </w:p>
          <w:p w14:paraId="0BF3CB8E" w14:textId="77777777" w:rsidR="001D07B6" w:rsidRDefault="001D07B6" w:rsidP="00686E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07B6">
              <w:rPr>
                <w:sz w:val="20"/>
                <w:szCs w:val="20"/>
              </w:rPr>
              <w:t xml:space="preserve">Veliki međunarodni sajmovi redovito su uključivali zabavne programe i, u skladu s tom praksom, gostovanja cirkusa uz Zagrebački Velesajam počela su sredinom 1950-ih, upravo kad je Velesajam ,doselio" na južne obale Save i postao važan društveni centar grada. Uz gospodarske izložbe, upravo su i razne popratne atrakcije profilirale Velesajam u tadašnjem socijalističkom sustavu velikih sajmova. Putujuće cirkuske predstave i zabavni programi bili su uobičajeni dio programa, naslanjajući se na milijune ljudi koji su gravitirali novom ,,centru" Zagreba. </w:t>
            </w:r>
            <w:proofErr w:type="spellStart"/>
            <w:r w:rsidRPr="001D07B6">
              <w:rPr>
                <w:sz w:val="20"/>
                <w:szCs w:val="20"/>
              </w:rPr>
              <w:t>Busch</w:t>
            </w:r>
            <w:proofErr w:type="spellEnd"/>
            <w:r w:rsidRPr="001D07B6">
              <w:rPr>
                <w:sz w:val="20"/>
                <w:szCs w:val="20"/>
              </w:rPr>
              <w:t xml:space="preserve">, </w:t>
            </w:r>
            <w:proofErr w:type="spellStart"/>
            <w:r w:rsidRPr="001D07B6">
              <w:rPr>
                <w:sz w:val="20"/>
                <w:szCs w:val="20"/>
              </w:rPr>
              <w:t>Berolina</w:t>
            </w:r>
            <w:proofErr w:type="spellEnd"/>
            <w:r w:rsidRPr="001D07B6">
              <w:rPr>
                <w:sz w:val="20"/>
                <w:szCs w:val="20"/>
              </w:rPr>
              <w:t xml:space="preserve">, </w:t>
            </w:r>
            <w:proofErr w:type="spellStart"/>
            <w:r w:rsidRPr="001D07B6">
              <w:rPr>
                <w:sz w:val="20"/>
                <w:szCs w:val="20"/>
              </w:rPr>
              <w:t>Medrano</w:t>
            </w:r>
            <w:proofErr w:type="spellEnd"/>
            <w:r w:rsidRPr="001D07B6">
              <w:rPr>
                <w:sz w:val="20"/>
                <w:szCs w:val="20"/>
              </w:rPr>
              <w:t xml:space="preserve">, </w:t>
            </w:r>
            <w:proofErr w:type="spellStart"/>
            <w:r w:rsidRPr="001D07B6">
              <w:rPr>
                <w:sz w:val="20"/>
                <w:szCs w:val="20"/>
              </w:rPr>
              <w:t>Moira</w:t>
            </w:r>
            <w:proofErr w:type="spellEnd"/>
            <w:r w:rsidRPr="001D07B6">
              <w:rPr>
                <w:sz w:val="20"/>
                <w:szCs w:val="20"/>
              </w:rPr>
              <w:t xml:space="preserve"> </w:t>
            </w:r>
            <w:proofErr w:type="spellStart"/>
            <w:r w:rsidRPr="001D07B6">
              <w:rPr>
                <w:sz w:val="20"/>
                <w:szCs w:val="20"/>
              </w:rPr>
              <w:t>Orfei</w:t>
            </w:r>
            <w:proofErr w:type="spellEnd"/>
            <w:r w:rsidRPr="001D07B6">
              <w:rPr>
                <w:sz w:val="20"/>
                <w:szCs w:val="20"/>
              </w:rPr>
              <w:t>... Samo su neke od gostujućih trupa koje su se urezale u kolektivnu memoriju Zagrepčana.</w:t>
            </w:r>
          </w:p>
          <w:p w14:paraId="48C40E2D" w14:textId="77777777" w:rsidR="001D07B6" w:rsidRDefault="001D07B6" w:rsidP="00686E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07B6">
              <w:rPr>
                <w:sz w:val="20"/>
                <w:szCs w:val="20"/>
              </w:rPr>
              <w:t xml:space="preserve">Brisanjem velike otvorene površine, upravo rezervirane za takve programe, i njezinom prenamjenom u kongresni centar bez konkretne supstitucije, ne briše se samo postojeća pozornica, nego i važna kulturna povijest koja se u ovom tisućljeću nastavila inovativnim žanrom suvremenog cirkusa, čije su izvedbe od sredine 2000-tih redovito održavane u rasprodanim kazališnim i koncertnim dvoranama (međunarodno iznimno prepoznat Festival novog cirkusa) ili pak šatoru pokraj Močvare (projekt </w:t>
            </w:r>
            <w:proofErr w:type="spellStart"/>
            <w:r w:rsidRPr="001D07B6">
              <w:rPr>
                <w:sz w:val="20"/>
                <w:szCs w:val="20"/>
              </w:rPr>
              <w:t>Cirkobalkana</w:t>
            </w:r>
            <w:proofErr w:type="spellEnd"/>
            <w:r w:rsidRPr="001D07B6">
              <w:rPr>
                <w:sz w:val="20"/>
                <w:szCs w:val="20"/>
              </w:rPr>
              <w:t>).</w:t>
            </w:r>
          </w:p>
          <w:p w14:paraId="2AFC8117" w14:textId="77777777" w:rsidR="001D07B6" w:rsidRDefault="001D07B6" w:rsidP="00686E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07B6">
              <w:rPr>
                <w:sz w:val="20"/>
                <w:szCs w:val="20"/>
              </w:rPr>
              <w:t>Odluka o provedbi gradskog projekta Zagreb</w:t>
            </w:r>
            <w:r>
              <w:rPr>
                <w:sz w:val="20"/>
                <w:szCs w:val="20"/>
              </w:rPr>
              <w:t>ač</w:t>
            </w:r>
            <w:r w:rsidRPr="001D07B6">
              <w:rPr>
                <w:sz w:val="20"/>
                <w:szCs w:val="20"/>
              </w:rPr>
              <w:t>ki velesajam istok, kao i Studija najbolje namjene razvoja kongresnog centra i prate</w:t>
            </w:r>
            <w:r>
              <w:rPr>
                <w:sz w:val="20"/>
                <w:szCs w:val="20"/>
              </w:rPr>
              <w:t>ć</w:t>
            </w:r>
            <w:r w:rsidRPr="001D07B6">
              <w:rPr>
                <w:sz w:val="20"/>
                <w:szCs w:val="20"/>
              </w:rPr>
              <w:t>ih komercijalnih sadr</w:t>
            </w:r>
            <w:r>
              <w:rPr>
                <w:sz w:val="20"/>
                <w:szCs w:val="20"/>
              </w:rPr>
              <w:t>ž</w:t>
            </w:r>
            <w:r w:rsidRPr="001D07B6">
              <w:rPr>
                <w:sz w:val="20"/>
                <w:szCs w:val="20"/>
              </w:rPr>
              <w:t>aja (koja, ironi</w:t>
            </w:r>
            <w:r>
              <w:rPr>
                <w:sz w:val="20"/>
                <w:szCs w:val="20"/>
              </w:rPr>
              <w:t>č</w:t>
            </w:r>
            <w:r w:rsidRPr="001D07B6">
              <w:rPr>
                <w:sz w:val="20"/>
                <w:szCs w:val="20"/>
              </w:rPr>
              <w:t>no, za naslovnu fotograf</w:t>
            </w:r>
            <w:r>
              <w:rPr>
                <w:sz w:val="20"/>
                <w:szCs w:val="20"/>
              </w:rPr>
              <w:t>iju</w:t>
            </w:r>
            <w:r w:rsidRPr="001D07B6">
              <w:rPr>
                <w:sz w:val="20"/>
                <w:szCs w:val="20"/>
              </w:rPr>
              <w:t xml:space="preserve"> uzima upravo </w:t>
            </w:r>
            <w:proofErr w:type="spellStart"/>
            <w:r w:rsidRPr="001D07B6">
              <w:rPr>
                <w:sz w:val="20"/>
                <w:szCs w:val="20"/>
              </w:rPr>
              <w:t>vizual</w:t>
            </w:r>
            <w:proofErr w:type="spellEnd"/>
            <w:r w:rsidRPr="001D07B6">
              <w:rPr>
                <w:sz w:val="20"/>
                <w:szCs w:val="20"/>
              </w:rPr>
              <w:t xml:space="preserve"> cirkus</w:t>
            </w:r>
            <w:r>
              <w:rPr>
                <w:sz w:val="20"/>
                <w:szCs w:val="20"/>
              </w:rPr>
              <w:t>-l</w:t>
            </w:r>
            <w:r w:rsidRPr="001D07B6">
              <w:rPr>
                <w:sz w:val="20"/>
                <w:szCs w:val="20"/>
              </w:rPr>
              <w:t>unapark nostalgije, koja</w:t>
            </w:r>
            <w:r>
              <w:rPr>
                <w:sz w:val="20"/>
                <w:szCs w:val="20"/>
              </w:rPr>
              <w:t xml:space="preserve"> </w:t>
            </w:r>
            <w:r w:rsidRPr="001D07B6">
              <w:rPr>
                <w:sz w:val="20"/>
                <w:szCs w:val="20"/>
              </w:rPr>
              <w:t>je o</w:t>
            </w:r>
            <w:r>
              <w:rPr>
                <w:sz w:val="20"/>
                <w:szCs w:val="20"/>
              </w:rPr>
              <w:t>č</w:t>
            </w:r>
            <w:r w:rsidRPr="001D07B6">
              <w:rPr>
                <w:sz w:val="20"/>
                <w:szCs w:val="20"/>
              </w:rPr>
              <w:t>ito obilje</w:t>
            </w:r>
            <w:r>
              <w:rPr>
                <w:sz w:val="20"/>
                <w:szCs w:val="20"/>
              </w:rPr>
              <w:t>ž</w:t>
            </w:r>
            <w:r w:rsidRPr="001D07B6">
              <w:rPr>
                <w:sz w:val="20"/>
                <w:szCs w:val="20"/>
              </w:rPr>
              <w:t>ila prostor) kulturu, odnosno kazali</w:t>
            </w:r>
            <w:r>
              <w:rPr>
                <w:sz w:val="20"/>
                <w:szCs w:val="20"/>
              </w:rPr>
              <w:t>š</w:t>
            </w:r>
            <w:r w:rsidRPr="001D07B6">
              <w:rPr>
                <w:sz w:val="20"/>
                <w:szCs w:val="20"/>
              </w:rPr>
              <w:t>te spominju tek sporadi</w:t>
            </w:r>
            <w:r>
              <w:rPr>
                <w:sz w:val="20"/>
                <w:szCs w:val="20"/>
              </w:rPr>
              <w:t>č</w:t>
            </w:r>
            <w:r w:rsidRPr="001D07B6">
              <w:rPr>
                <w:sz w:val="20"/>
                <w:szCs w:val="20"/>
              </w:rPr>
              <w:t>no, kao svojevrsni alibi potpune orijentacije na kongresnu poslovnu namjenu, gdje se rije</w:t>
            </w:r>
            <w:r>
              <w:rPr>
                <w:sz w:val="20"/>
                <w:szCs w:val="20"/>
              </w:rPr>
              <w:t>č</w:t>
            </w:r>
            <w:r w:rsidRPr="001D07B6">
              <w:rPr>
                <w:sz w:val="20"/>
                <w:szCs w:val="20"/>
              </w:rPr>
              <w:t xml:space="preserve"> kazali</w:t>
            </w:r>
            <w:r>
              <w:rPr>
                <w:sz w:val="20"/>
                <w:szCs w:val="20"/>
              </w:rPr>
              <w:t>š</w:t>
            </w:r>
            <w:r w:rsidRPr="001D07B6">
              <w:rPr>
                <w:sz w:val="20"/>
                <w:szCs w:val="20"/>
              </w:rPr>
              <w:t>te u dokumentima pojavljuje tek kroz brojanje sjede</w:t>
            </w:r>
            <w:r>
              <w:rPr>
                <w:sz w:val="20"/>
                <w:szCs w:val="20"/>
              </w:rPr>
              <w:t>ć</w:t>
            </w:r>
            <w:r w:rsidRPr="001D07B6">
              <w:rPr>
                <w:sz w:val="20"/>
                <w:szCs w:val="20"/>
              </w:rPr>
              <w:t>ih ili parki</w:t>
            </w:r>
            <w:r>
              <w:rPr>
                <w:sz w:val="20"/>
                <w:szCs w:val="20"/>
              </w:rPr>
              <w:t>rnih</w:t>
            </w:r>
            <w:r w:rsidRPr="001D07B6">
              <w:rPr>
                <w:sz w:val="20"/>
                <w:szCs w:val="20"/>
              </w:rPr>
              <w:t xml:space="preserve"> mjesta, dakle ne kao </w:t>
            </w:r>
            <w:r>
              <w:rPr>
                <w:sz w:val="20"/>
                <w:szCs w:val="20"/>
              </w:rPr>
              <w:t>stvarni</w:t>
            </w:r>
            <w:r w:rsidRPr="001D07B6">
              <w:rPr>
                <w:sz w:val="20"/>
                <w:szCs w:val="20"/>
              </w:rPr>
              <w:t xml:space="preserve"> zasebni kultu</w:t>
            </w:r>
            <w:r>
              <w:rPr>
                <w:sz w:val="20"/>
                <w:szCs w:val="20"/>
              </w:rPr>
              <w:t>rn</w:t>
            </w:r>
            <w:r w:rsidRPr="001D07B6">
              <w:rPr>
                <w:sz w:val="20"/>
                <w:szCs w:val="20"/>
              </w:rPr>
              <w:t>i prostor, ve</w:t>
            </w:r>
            <w:r>
              <w:rPr>
                <w:sz w:val="20"/>
                <w:szCs w:val="20"/>
              </w:rPr>
              <w:t>ć</w:t>
            </w:r>
            <w:r w:rsidRPr="001D07B6">
              <w:rPr>
                <w:sz w:val="20"/>
                <w:szCs w:val="20"/>
              </w:rPr>
              <w:t xml:space="preserve"> kao arhitektura za primamo kongresni biznis</w:t>
            </w:r>
            <w:r w:rsidR="00F50655">
              <w:rPr>
                <w:sz w:val="20"/>
                <w:szCs w:val="20"/>
              </w:rPr>
              <w:t>.</w:t>
            </w:r>
          </w:p>
          <w:p w14:paraId="209C50CC" w14:textId="33C357CA" w:rsidR="00F50655" w:rsidRPr="00F50655" w:rsidRDefault="00F50655" w:rsidP="00686E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0655">
              <w:rPr>
                <w:sz w:val="20"/>
                <w:szCs w:val="20"/>
              </w:rPr>
              <w:t xml:space="preserve">Načelna primjedba, odnosno prijedlog je da ovaj gradski projekt ne egzorcira cirkuske programe (kao što se to dogodilo npr. sa Satiričkim kazalištem Kerempuh čija je izbrisana pretpovijest pozornice vezana </w:t>
            </w:r>
            <w:r w:rsidRPr="00F50655">
              <w:rPr>
                <w:sz w:val="20"/>
                <w:szCs w:val="20"/>
              </w:rPr>
              <w:lastRenderedPageBreak/>
              <w:t xml:space="preserve">upravo uz varijete predstave u kojima su uz Ivu Robića ravnopravno nastupali danas zaboravljeni akrobati ili mađioničari). </w:t>
            </w:r>
          </w:p>
          <w:p w14:paraId="77D239C7" w14:textId="77777777" w:rsidR="00F50655" w:rsidRDefault="00F50655" w:rsidP="00686E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0655">
              <w:rPr>
                <w:sz w:val="20"/>
                <w:szCs w:val="20"/>
              </w:rPr>
              <w:t>Tradicija se rijetko gdje osuvremenila na način kao u cirkusu, što su prepoznali i brojna hrvatska publika, ali i međunarodna stručna javnost.</w:t>
            </w:r>
          </w:p>
          <w:p w14:paraId="23EF85FF" w14:textId="087C0D48" w:rsidR="00F50655" w:rsidRPr="00F50655" w:rsidRDefault="00F50655" w:rsidP="00F506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 </w:t>
            </w:r>
            <w:r w:rsidRPr="00F50655">
              <w:rPr>
                <w:sz w:val="20"/>
                <w:szCs w:val="20"/>
              </w:rPr>
              <w:t>tom smislu, prijedlog</w:t>
            </w:r>
            <w:r>
              <w:rPr>
                <w:sz w:val="20"/>
                <w:szCs w:val="20"/>
              </w:rPr>
              <w:t xml:space="preserve"> </w:t>
            </w:r>
            <w:r w:rsidRPr="00F50655">
              <w:rPr>
                <w:sz w:val="20"/>
                <w:szCs w:val="20"/>
              </w:rPr>
              <w:t>je da gradska odluka ne tretira cirkusko</w:t>
            </w:r>
            <w:r>
              <w:rPr>
                <w:sz w:val="20"/>
                <w:szCs w:val="20"/>
              </w:rPr>
              <w:t xml:space="preserve"> </w:t>
            </w:r>
            <w:r w:rsidRPr="00F50655">
              <w:rPr>
                <w:sz w:val="20"/>
                <w:szCs w:val="20"/>
              </w:rPr>
              <w:t>kazali</w:t>
            </w:r>
            <w:r>
              <w:rPr>
                <w:sz w:val="20"/>
                <w:szCs w:val="20"/>
              </w:rPr>
              <w:t>š</w:t>
            </w:r>
            <w:r w:rsidRPr="00F50655">
              <w:rPr>
                <w:sz w:val="20"/>
                <w:szCs w:val="20"/>
              </w:rPr>
              <w:t>te kao tek mogu</w:t>
            </w:r>
            <w:r>
              <w:rPr>
                <w:sz w:val="20"/>
                <w:szCs w:val="20"/>
              </w:rPr>
              <w:t>ć</w:t>
            </w:r>
            <w:r w:rsidRPr="00F50655">
              <w:rPr>
                <w:sz w:val="20"/>
                <w:szCs w:val="20"/>
              </w:rPr>
              <w:t>eg dobrodo</w:t>
            </w:r>
            <w:r>
              <w:rPr>
                <w:sz w:val="20"/>
                <w:szCs w:val="20"/>
              </w:rPr>
              <w:t>š</w:t>
            </w:r>
            <w:r w:rsidRPr="00F50655">
              <w:rPr>
                <w:sz w:val="20"/>
                <w:szCs w:val="20"/>
              </w:rPr>
              <w:t>log gosta u</w:t>
            </w:r>
            <w:r>
              <w:rPr>
                <w:sz w:val="20"/>
                <w:szCs w:val="20"/>
              </w:rPr>
              <w:t xml:space="preserve"> </w:t>
            </w:r>
            <w:r w:rsidRPr="00F50655">
              <w:rPr>
                <w:sz w:val="20"/>
                <w:szCs w:val="20"/>
              </w:rPr>
              <w:t>komercijalnim</w:t>
            </w:r>
            <w:r>
              <w:rPr>
                <w:sz w:val="20"/>
                <w:szCs w:val="20"/>
              </w:rPr>
              <w:t xml:space="preserve"> </w:t>
            </w:r>
            <w:r w:rsidRPr="00F50655">
              <w:rPr>
                <w:sz w:val="20"/>
                <w:szCs w:val="20"/>
              </w:rPr>
              <w:t>terminima svojih kongresnih i drugih pozornica, ve</w:t>
            </w:r>
            <w:r>
              <w:rPr>
                <w:sz w:val="20"/>
                <w:szCs w:val="20"/>
              </w:rPr>
              <w:t>ć</w:t>
            </w:r>
            <w:r w:rsidRPr="00F50655">
              <w:rPr>
                <w:sz w:val="20"/>
                <w:szCs w:val="20"/>
              </w:rPr>
              <w:t xml:space="preserve"> da na</w:t>
            </w:r>
          </w:p>
          <w:p w14:paraId="5352F048" w14:textId="7EF1B837" w:rsidR="00F50655" w:rsidRPr="00F50655" w:rsidRDefault="00F50655" w:rsidP="00F506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0655">
              <w:rPr>
                <w:sz w:val="20"/>
                <w:szCs w:val="20"/>
              </w:rPr>
              <w:t>odre</w:t>
            </w:r>
            <w:r>
              <w:rPr>
                <w:sz w:val="20"/>
                <w:szCs w:val="20"/>
              </w:rPr>
              <w:t>đ</w:t>
            </w:r>
            <w:r w:rsidRPr="00F50655">
              <w:rPr>
                <w:sz w:val="20"/>
                <w:szCs w:val="20"/>
              </w:rPr>
              <w:t>enom dijelu prenamijenjenog prostora ovom starosjediocu</w:t>
            </w:r>
            <w:r>
              <w:rPr>
                <w:sz w:val="20"/>
                <w:szCs w:val="20"/>
              </w:rPr>
              <w:t xml:space="preserve"> </w:t>
            </w:r>
            <w:r w:rsidRPr="00F50655">
              <w:rPr>
                <w:sz w:val="20"/>
                <w:szCs w:val="20"/>
              </w:rPr>
              <w:t>osigura trajni dom - k</w:t>
            </w:r>
            <w:r>
              <w:rPr>
                <w:sz w:val="20"/>
                <w:szCs w:val="20"/>
              </w:rPr>
              <w:t>r</w:t>
            </w:r>
            <w:r w:rsidRPr="00F50655">
              <w:rPr>
                <w:sz w:val="20"/>
                <w:szCs w:val="20"/>
              </w:rPr>
              <w:t>oz izgradnju polivalentne, po</w:t>
            </w:r>
            <w:r>
              <w:rPr>
                <w:sz w:val="20"/>
                <w:szCs w:val="20"/>
              </w:rPr>
              <w:t>ž</w:t>
            </w:r>
            <w:r w:rsidRPr="00F50655">
              <w:rPr>
                <w:sz w:val="20"/>
                <w:szCs w:val="20"/>
              </w:rPr>
              <w:t>eljno kru</w:t>
            </w:r>
            <w:r>
              <w:rPr>
                <w:sz w:val="20"/>
                <w:szCs w:val="20"/>
              </w:rPr>
              <w:t>ž</w:t>
            </w:r>
            <w:r w:rsidRPr="00F50655">
              <w:rPr>
                <w:sz w:val="20"/>
                <w:szCs w:val="20"/>
              </w:rPr>
              <w:t>ne</w:t>
            </w:r>
          </w:p>
          <w:p w14:paraId="4E22B7B2" w14:textId="77777777" w:rsidR="00F50655" w:rsidRDefault="00F50655" w:rsidP="00F506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0655">
              <w:rPr>
                <w:sz w:val="20"/>
                <w:szCs w:val="20"/>
              </w:rPr>
              <w:t>dvorane, koja bi akceptirala tradiciju ovog kultu</w:t>
            </w:r>
            <w:r>
              <w:rPr>
                <w:sz w:val="20"/>
                <w:szCs w:val="20"/>
              </w:rPr>
              <w:t>rn</w:t>
            </w:r>
            <w:r w:rsidRPr="00F50655">
              <w:rPr>
                <w:sz w:val="20"/>
                <w:szCs w:val="20"/>
              </w:rPr>
              <w:t>og prostora i</w:t>
            </w:r>
            <w:r>
              <w:rPr>
                <w:sz w:val="20"/>
                <w:szCs w:val="20"/>
              </w:rPr>
              <w:t xml:space="preserve"> </w:t>
            </w:r>
            <w:r w:rsidRPr="00F50655">
              <w:rPr>
                <w:sz w:val="20"/>
                <w:szCs w:val="20"/>
              </w:rPr>
              <w:t xml:space="preserve">povijesnu </w:t>
            </w:r>
            <w:r>
              <w:rPr>
                <w:sz w:val="20"/>
                <w:szCs w:val="20"/>
              </w:rPr>
              <w:t>demokratičnost žanra</w:t>
            </w:r>
            <w:r w:rsidRPr="00F50655">
              <w:rPr>
                <w:sz w:val="20"/>
                <w:szCs w:val="20"/>
              </w:rPr>
              <w:t>, ali i omogu</w:t>
            </w:r>
            <w:r>
              <w:rPr>
                <w:sz w:val="20"/>
                <w:szCs w:val="20"/>
              </w:rPr>
              <w:t>ć</w:t>
            </w:r>
            <w:r w:rsidRPr="00F50655">
              <w:rPr>
                <w:sz w:val="20"/>
                <w:szCs w:val="20"/>
              </w:rPr>
              <w:t>ila novi razvojni</w:t>
            </w:r>
            <w:r>
              <w:rPr>
                <w:sz w:val="20"/>
                <w:szCs w:val="20"/>
              </w:rPr>
              <w:t xml:space="preserve"> potencijal</w:t>
            </w:r>
            <w:r w:rsidRPr="00F50655">
              <w:rPr>
                <w:sz w:val="20"/>
                <w:szCs w:val="20"/>
              </w:rPr>
              <w:t xml:space="preserve"> za izvedbene formate na ,,tr</w:t>
            </w:r>
            <w:r>
              <w:rPr>
                <w:sz w:val="20"/>
                <w:szCs w:val="20"/>
              </w:rPr>
              <w:t>žištu</w:t>
            </w:r>
            <w:r w:rsidRPr="00F50655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</w:rPr>
              <w:t xml:space="preserve"> gradskih kazališnih </w:t>
            </w:r>
            <w:r w:rsidRPr="00F50655">
              <w:rPr>
                <w:sz w:val="20"/>
                <w:szCs w:val="20"/>
              </w:rPr>
              <w:t>prostora, mahom malih kutija nedostatnih kapaciteta i tehni</w:t>
            </w:r>
            <w:r>
              <w:rPr>
                <w:sz w:val="20"/>
                <w:szCs w:val="20"/>
              </w:rPr>
              <w:t>č</w:t>
            </w:r>
            <w:r w:rsidRPr="00F50655">
              <w:rPr>
                <w:sz w:val="20"/>
                <w:szCs w:val="20"/>
              </w:rPr>
              <w:t>kih</w:t>
            </w:r>
            <w:r>
              <w:rPr>
                <w:sz w:val="20"/>
                <w:szCs w:val="20"/>
              </w:rPr>
              <w:t xml:space="preserve"> </w:t>
            </w:r>
            <w:r w:rsidRPr="00F50655">
              <w:rPr>
                <w:sz w:val="20"/>
                <w:szCs w:val="20"/>
              </w:rPr>
              <w:t>zah</w:t>
            </w:r>
            <w:r>
              <w:rPr>
                <w:sz w:val="20"/>
                <w:szCs w:val="20"/>
              </w:rPr>
              <w:t>tj</w:t>
            </w:r>
            <w:r w:rsidRPr="00F50655">
              <w:rPr>
                <w:sz w:val="20"/>
                <w:szCs w:val="20"/>
              </w:rPr>
              <w:t>eva za</w:t>
            </w:r>
            <w:r>
              <w:rPr>
                <w:sz w:val="20"/>
                <w:szCs w:val="20"/>
              </w:rPr>
              <w:t xml:space="preserve"> </w:t>
            </w:r>
            <w:r w:rsidRPr="00F50655">
              <w:rPr>
                <w:sz w:val="20"/>
                <w:szCs w:val="20"/>
              </w:rPr>
              <w:t xml:space="preserve">kompleksne predstave, koje prelaze </w:t>
            </w:r>
            <w:r>
              <w:rPr>
                <w:sz w:val="20"/>
                <w:szCs w:val="20"/>
              </w:rPr>
              <w:t xml:space="preserve">kulturne </w:t>
            </w:r>
            <w:r w:rsidRPr="00F50655">
              <w:rPr>
                <w:sz w:val="20"/>
                <w:szCs w:val="20"/>
              </w:rPr>
              <w:t>barijere i</w:t>
            </w:r>
            <w:r>
              <w:rPr>
                <w:sz w:val="20"/>
                <w:szCs w:val="20"/>
              </w:rPr>
              <w:t xml:space="preserve"> </w:t>
            </w:r>
            <w:r w:rsidRPr="00F50655">
              <w:rPr>
                <w:sz w:val="20"/>
                <w:szCs w:val="20"/>
              </w:rPr>
              <w:t>omogu</w:t>
            </w:r>
            <w:r>
              <w:rPr>
                <w:sz w:val="20"/>
                <w:szCs w:val="20"/>
              </w:rPr>
              <w:t>ć</w:t>
            </w:r>
            <w:r w:rsidRPr="00F50655">
              <w:rPr>
                <w:sz w:val="20"/>
                <w:szCs w:val="20"/>
              </w:rPr>
              <w:t xml:space="preserve">uju susret sa </w:t>
            </w:r>
            <w:r>
              <w:rPr>
                <w:sz w:val="20"/>
                <w:szCs w:val="20"/>
              </w:rPr>
              <w:t>ž</w:t>
            </w:r>
            <w:r w:rsidRPr="00F50655">
              <w:rPr>
                <w:sz w:val="20"/>
                <w:szCs w:val="20"/>
              </w:rPr>
              <w:t>ivom umjetno</w:t>
            </w:r>
            <w:r>
              <w:rPr>
                <w:sz w:val="20"/>
                <w:szCs w:val="20"/>
              </w:rPr>
              <w:t>šć</w:t>
            </w:r>
            <w:r w:rsidRPr="00F50655">
              <w:rPr>
                <w:sz w:val="20"/>
                <w:szCs w:val="20"/>
              </w:rPr>
              <w:t>u i onim p</w:t>
            </w:r>
            <w:r>
              <w:rPr>
                <w:sz w:val="20"/>
                <w:szCs w:val="20"/>
              </w:rPr>
              <w:t>osjetiteljima koji se nužno se osjećaju „kod kuće“ u HNK loži.</w:t>
            </w:r>
          </w:p>
          <w:p w14:paraId="01304422" w14:textId="77777777" w:rsidR="00F50655" w:rsidRPr="00347551" w:rsidRDefault="00F50655" w:rsidP="00F506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0655">
              <w:rPr>
                <w:sz w:val="20"/>
                <w:szCs w:val="20"/>
              </w:rPr>
              <w:t>U Zagreb</w:t>
            </w:r>
            <w:r>
              <w:rPr>
                <w:sz w:val="20"/>
                <w:szCs w:val="20"/>
              </w:rPr>
              <w:t>u</w:t>
            </w:r>
            <w:r w:rsidRPr="00F50655">
              <w:rPr>
                <w:sz w:val="20"/>
                <w:szCs w:val="20"/>
              </w:rPr>
              <w:t xml:space="preserve"> svakako nedostaje kvalitetno opremljenih kazali</w:t>
            </w:r>
            <w:r>
              <w:rPr>
                <w:sz w:val="20"/>
                <w:szCs w:val="20"/>
              </w:rPr>
              <w:t>š</w:t>
            </w:r>
            <w:r w:rsidRPr="00F50655">
              <w:rPr>
                <w:sz w:val="20"/>
                <w:szCs w:val="20"/>
              </w:rPr>
              <w:t>nih prostora, ali ovim prijedlogom apeliram da se odgovori na klju</w:t>
            </w:r>
            <w:r>
              <w:rPr>
                <w:sz w:val="20"/>
                <w:szCs w:val="20"/>
              </w:rPr>
              <w:t>č</w:t>
            </w:r>
            <w:r w:rsidRPr="00F50655">
              <w:rPr>
                <w:sz w:val="20"/>
                <w:szCs w:val="20"/>
              </w:rPr>
              <w:t xml:space="preserve">nu potrebu za prostorima koji su </w:t>
            </w:r>
            <w:r>
              <w:rPr>
                <w:sz w:val="20"/>
                <w:szCs w:val="20"/>
              </w:rPr>
              <w:t>domaćin fizičkom kazalištu</w:t>
            </w:r>
            <w:r w:rsidRPr="00F50655">
              <w:rPr>
                <w:sz w:val="20"/>
                <w:szCs w:val="20"/>
              </w:rPr>
              <w:t xml:space="preserve"> u naj</w:t>
            </w:r>
            <w:r>
              <w:rPr>
                <w:sz w:val="20"/>
                <w:szCs w:val="20"/>
              </w:rPr>
              <w:t>š</w:t>
            </w:r>
            <w:r w:rsidRPr="00F50655">
              <w:rPr>
                <w:sz w:val="20"/>
                <w:szCs w:val="20"/>
              </w:rPr>
              <w:t>irem obliku (od cirkusa do plesa i eksperimentalnog teatra), gdje se postoje</w:t>
            </w:r>
            <w:r>
              <w:rPr>
                <w:sz w:val="20"/>
                <w:szCs w:val="20"/>
              </w:rPr>
              <w:t>ć</w:t>
            </w:r>
            <w:r w:rsidRPr="00F50655">
              <w:rPr>
                <w:sz w:val="20"/>
                <w:szCs w:val="20"/>
              </w:rPr>
              <w:t>i sna</w:t>
            </w:r>
            <w:r>
              <w:rPr>
                <w:sz w:val="20"/>
                <w:szCs w:val="20"/>
              </w:rPr>
              <w:t>ž</w:t>
            </w:r>
            <w:r w:rsidRPr="00F50655">
              <w:rPr>
                <w:sz w:val="20"/>
                <w:szCs w:val="20"/>
              </w:rPr>
              <w:t>ni razvoj novog i suvremenog cirkusa mo</w:t>
            </w:r>
            <w:r>
              <w:rPr>
                <w:sz w:val="20"/>
                <w:szCs w:val="20"/>
              </w:rPr>
              <w:t>že</w:t>
            </w:r>
            <w:r w:rsidRPr="00F50655">
              <w:rPr>
                <w:sz w:val="20"/>
                <w:szCs w:val="20"/>
              </w:rPr>
              <w:t xml:space="preserve"> prirodno nastaviti u formatima kakvi su redovit sadr</w:t>
            </w:r>
            <w:r>
              <w:rPr>
                <w:sz w:val="20"/>
                <w:szCs w:val="20"/>
              </w:rPr>
              <w:t>ž</w:t>
            </w:r>
            <w:r w:rsidRPr="00F50655">
              <w:rPr>
                <w:sz w:val="20"/>
                <w:szCs w:val="20"/>
              </w:rPr>
              <w:t>aj kultu</w:t>
            </w:r>
            <w:r>
              <w:rPr>
                <w:sz w:val="20"/>
                <w:szCs w:val="20"/>
              </w:rPr>
              <w:t>rn</w:t>
            </w:r>
            <w:r w:rsidRPr="00F50655">
              <w:rPr>
                <w:sz w:val="20"/>
                <w:szCs w:val="20"/>
              </w:rPr>
              <w:t>e ponude najva</w:t>
            </w:r>
            <w:r>
              <w:rPr>
                <w:sz w:val="20"/>
                <w:szCs w:val="20"/>
              </w:rPr>
              <w:t>ž</w:t>
            </w:r>
            <w:r w:rsidRPr="00F50655">
              <w:rPr>
                <w:sz w:val="20"/>
                <w:szCs w:val="20"/>
              </w:rPr>
              <w:t>nijih europskih kulturnih metropola. I to treba biti upravo na mjestu na kojem su generacije i generacije upo</w:t>
            </w:r>
            <w:r>
              <w:rPr>
                <w:sz w:val="20"/>
                <w:szCs w:val="20"/>
              </w:rPr>
              <w:t>rn</w:t>
            </w:r>
            <w:r w:rsidRPr="00F50655">
              <w:rPr>
                <w:sz w:val="20"/>
                <w:szCs w:val="20"/>
              </w:rPr>
              <w:t>o brisanih i zaboravljanih cirkuskih trudbenika prolijevale znoj odgajaju</w:t>
            </w:r>
            <w:r>
              <w:rPr>
                <w:sz w:val="20"/>
                <w:szCs w:val="20"/>
              </w:rPr>
              <w:t>ć</w:t>
            </w:r>
            <w:r w:rsidRPr="00F50655">
              <w:rPr>
                <w:sz w:val="20"/>
                <w:szCs w:val="20"/>
              </w:rPr>
              <w:t>i budu</w:t>
            </w:r>
            <w:r>
              <w:rPr>
                <w:sz w:val="20"/>
                <w:szCs w:val="20"/>
              </w:rPr>
              <w:t>ć</w:t>
            </w:r>
            <w:r w:rsidRPr="00F50655">
              <w:rPr>
                <w:sz w:val="20"/>
                <w:szCs w:val="20"/>
              </w:rPr>
              <w:t xml:space="preserve">e publike </w:t>
            </w:r>
            <w:r w:rsidRPr="00347551">
              <w:rPr>
                <w:sz w:val="20"/>
                <w:szCs w:val="20"/>
              </w:rPr>
              <w:t>svih drugih izvedbenih formi.</w:t>
            </w:r>
          </w:p>
          <w:p w14:paraId="3B24A93C" w14:textId="77777777" w:rsidR="00F50655" w:rsidRPr="00347551" w:rsidRDefault="00F50655" w:rsidP="00F506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7551">
              <w:rPr>
                <w:sz w:val="20"/>
                <w:szCs w:val="20"/>
              </w:rPr>
              <w:t>Uključite transformativno cirkusko kazalište u svoj projekt transformacije prostora Zagrebački velesajam - istok.</w:t>
            </w:r>
          </w:p>
          <w:p w14:paraId="48B41D91" w14:textId="77777777" w:rsidR="00F50655" w:rsidRPr="00347551" w:rsidRDefault="00F50655" w:rsidP="00F506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D0312E9" w14:textId="77777777" w:rsidR="00FB7E86" w:rsidRDefault="00FB7E86" w:rsidP="00F506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CB636D6" w14:textId="77777777" w:rsidR="00FB7E86" w:rsidRDefault="00FB7E86" w:rsidP="00F506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3B98BF8" w14:textId="36AA4217" w:rsidR="00F50655" w:rsidRPr="00347551" w:rsidRDefault="00347551" w:rsidP="00F506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47551">
              <w:rPr>
                <w:sz w:val="20"/>
                <w:szCs w:val="20"/>
              </w:rPr>
              <w:t>Uskladiti prijedlog akta s gore iznesenim na</w:t>
            </w:r>
            <w:r w:rsidR="00886588">
              <w:rPr>
                <w:sz w:val="20"/>
                <w:szCs w:val="20"/>
              </w:rPr>
              <w:t>č</w:t>
            </w:r>
            <w:r w:rsidRPr="00347551">
              <w:rPr>
                <w:sz w:val="20"/>
                <w:szCs w:val="20"/>
              </w:rPr>
              <w:t>elnim prijedlogom.</w:t>
            </w:r>
          </w:p>
        </w:tc>
        <w:tc>
          <w:tcPr>
            <w:tcW w:w="2561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</w:tcPr>
          <w:p w14:paraId="766CDF29" w14:textId="77777777" w:rsidR="00B605D0" w:rsidRPr="00FB7E86" w:rsidRDefault="00B605D0" w:rsidP="00B605D0">
            <w:pPr>
              <w:rPr>
                <w:b/>
                <w:sz w:val="20"/>
                <w:szCs w:val="20"/>
              </w:rPr>
            </w:pPr>
            <w:r w:rsidRPr="00FB7E86">
              <w:rPr>
                <w:b/>
                <w:sz w:val="20"/>
                <w:szCs w:val="20"/>
              </w:rPr>
              <w:lastRenderedPageBreak/>
              <w:t>Primljeno na znanje.</w:t>
            </w:r>
          </w:p>
          <w:p w14:paraId="5300763B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3A6DD76D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28041AE2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3EF23FEF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7C7B70C5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36072E8F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15B9B777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33D64BD9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0FE2F2F3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5C2611E5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1EDD9E43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105A2120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0866EEA2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1A95F5EF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13EDFE9C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2D12864A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0AAEF3FC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57125859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66247C85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79F3D32A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7F382213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7CAB3F2D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2E152B98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20DAA3F3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1A80F414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5721E0DD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58FDDBC3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692C4A16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5337F94F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0C8581E1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03DA6C89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3FB58E1D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7DAD6D9D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6DFFCAC8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462CEBA9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38CA9DF7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2F4F0BC7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02E778EF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63CD9A53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445A5246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71C4DC2A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1C78F908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713C2ED9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636F06BE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228B66B4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0405589A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0AD2ECC3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7CD16D00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4EDD4464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1A88F249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744D943E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4536DE36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07E4E76A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3DBD6C4C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70031E62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2D26C720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1A54CE92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170B90D2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1C77234C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7309033D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6E053BC7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185F18A4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43D27C3A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4D6B2488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265B5601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11BA714F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78A25B7F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3124EFE3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1A5DBC55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65AD3D1B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35F7C70E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6E5C7AA1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6A825F88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2A3B9C97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470CAFC5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7D303584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3F69E381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10529CF9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1957E6B3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3CC6B84D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46AF96B6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7730863C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1829E94C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4A8E627A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5D1A0577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12026E07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7A8B10E8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658B568B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3C6FA9FD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7E00564F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7ABD9375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7E224C42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650FF002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1334C857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080C99C3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7B093181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3457FD5B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32406F4F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71E0D80A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24FC7922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4D0D22E6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13E98EC4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3DB325F5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248ADB09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23278D5D" w14:textId="77777777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1CB0AF1F" w14:textId="77777777" w:rsidR="000F1D12" w:rsidRDefault="000F1D12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0F2FE3C8" w14:textId="77777777" w:rsidR="000F1D12" w:rsidRDefault="000F1D12" w:rsidP="00B605D0">
            <w:pPr>
              <w:rPr>
                <w:b/>
                <w:color w:val="EE0000"/>
                <w:sz w:val="20"/>
                <w:szCs w:val="20"/>
              </w:rPr>
            </w:pPr>
          </w:p>
          <w:p w14:paraId="6784EB0F" w14:textId="75B51508" w:rsidR="00B605D0" w:rsidRPr="00FB7E86" w:rsidRDefault="00B605D0" w:rsidP="00B605D0">
            <w:pPr>
              <w:rPr>
                <w:sz w:val="20"/>
                <w:szCs w:val="20"/>
              </w:rPr>
            </w:pPr>
            <w:r w:rsidRPr="00FB7E86">
              <w:rPr>
                <w:b/>
                <w:sz w:val="20"/>
                <w:szCs w:val="20"/>
              </w:rPr>
              <w:t>Primljeno na znanje.</w:t>
            </w:r>
          </w:p>
          <w:p w14:paraId="6D300D8E" w14:textId="77777777" w:rsidR="00B605D0" w:rsidRDefault="00B605D0" w:rsidP="00B605D0">
            <w:pPr>
              <w:rPr>
                <w:color w:val="EE0000"/>
                <w:sz w:val="20"/>
                <w:szCs w:val="20"/>
              </w:rPr>
            </w:pPr>
          </w:p>
          <w:p w14:paraId="203B6FC1" w14:textId="77777777" w:rsidR="001D07B6" w:rsidRDefault="001D07B6" w:rsidP="00686E45">
            <w:pPr>
              <w:rPr>
                <w:b/>
                <w:color w:val="EE0000"/>
                <w:sz w:val="20"/>
                <w:szCs w:val="20"/>
              </w:rPr>
            </w:pPr>
          </w:p>
        </w:tc>
      </w:tr>
      <w:tr w:rsidR="00A4776E" w14:paraId="6AF2B9DE" w14:textId="77777777" w:rsidTr="00912373">
        <w:trPr>
          <w:trHeight w:val="3038"/>
        </w:trPr>
        <w:tc>
          <w:tcPr>
            <w:tcW w:w="55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5147E058" w14:textId="77777777" w:rsidR="00A4776E" w:rsidRDefault="00A4776E" w:rsidP="00686E4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8096" w14:textId="33A18DCD" w:rsidR="00A4776E" w:rsidRDefault="00A4776E" w:rsidP="00686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T.B.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9FF5" w14:textId="77777777" w:rsidR="00A4776E" w:rsidRDefault="00A4776E" w:rsidP="00A4776E">
            <w:pPr>
              <w:rPr>
                <w:sz w:val="20"/>
                <w:szCs w:val="20"/>
              </w:rPr>
            </w:pPr>
            <w:r w:rsidRPr="00A87EE1">
              <w:rPr>
                <w:sz w:val="20"/>
                <w:szCs w:val="20"/>
              </w:rPr>
              <w:t>Načelne primjedbe i prijedlozi na predloženi nacrt akta s obrazloženjem</w:t>
            </w:r>
          </w:p>
          <w:p w14:paraId="562FD48E" w14:textId="77777777" w:rsidR="00A4776E" w:rsidRPr="00A87EE1" w:rsidRDefault="00A4776E" w:rsidP="001D07B6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CD88" w14:textId="77777777" w:rsidR="00A4776E" w:rsidRDefault="00A4776E" w:rsidP="00686E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A4776E">
              <w:rPr>
                <w:sz w:val="20"/>
                <w:szCs w:val="20"/>
              </w:rPr>
              <w:t>rilikom izrade prometnog rje</w:t>
            </w:r>
            <w:r>
              <w:rPr>
                <w:sz w:val="20"/>
                <w:szCs w:val="20"/>
              </w:rPr>
              <w:t>še</w:t>
            </w:r>
            <w:r w:rsidRPr="00A4776E">
              <w:rPr>
                <w:sz w:val="20"/>
                <w:szCs w:val="20"/>
              </w:rPr>
              <w:t>nja treba uzeti u obzir ve</w:t>
            </w:r>
            <w:r>
              <w:rPr>
                <w:sz w:val="20"/>
                <w:szCs w:val="20"/>
              </w:rPr>
              <w:t>ć</w:t>
            </w:r>
            <w:r w:rsidRPr="00A4776E">
              <w:rPr>
                <w:sz w:val="20"/>
                <w:szCs w:val="20"/>
              </w:rPr>
              <w:t xml:space="preserve"> postoje</w:t>
            </w:r>
            <w:r>
              <w:rPr>
                <w:sz w:val="20"/>
                <w:szCs w:val="20"/>
              </w:rPr>
              <w:t>ć</w:t>
            </w:r>
            <w:r w:rsidRPr="00A4776E">
              <w:rPr>
                <w:sz w:val="20"/>
                <w:szCs w:val="20"/>
              </w:rPr>
              <w:t xml:space="preserve">e probleme u prometnim </w:t>
            </w:r>
            <w:r>
              <w:rPr>
                <w:sz w:val="20"/>
                <w:szCs w:val="20"/>
              </w:rPr>
              <w:t>š</w:t>
            </w:r>
            <w:r w:rsidRPr="00A4776E">
              <w:rPr>
                <w:sz w:val="20"/>
                <w:szCs w:val="20"/>
              </w:rPr>
              <w:t>picama pogotovo u juta</w:t>
            </w:r>
            <w:r>
              <w:rPr>
                <w:sz w:val="20"/>
                <w:szCs w:val="20"/>
              </w:rPr>
              <w:t>rnj</w:t>
            </w:r>
            <w:r w:rsidRPr="00A4776E">
              <w:rPr>
                <w:sz w:val="20"/>
                <w:szCs w:val="20"/>
              </w:rPr>
              <w:t xml:space="preserve">im satima prilikom izlaza iz ulice </w:t>
            </w:r>
            <w:proofErr w:type="spellStart"/>
            <w:r w:rsidRPr="00A4776E">
              <w:rPr>
                <w:sz w:val="20"/>
                <w:szCs w:val="20"/>
              </w:rPr>
              <w:t>Antallove</w:t>
            </w:r>
            <w:proofErr w:type="spellEnd"/>
            <w:r w:rsidRPr="00A4776E">
              <w:rPr>
                <w:sz w:val="20"/>
                <w:szCs w:val="20"/>
              </w:rPr>
              <w:t xml:space="preserve"> na most Slobode pa treba razmisliti o drugim pravcim</w:t>
            </w:r>
            <w:r>
              <w:rPr>
                <w:sz w:val="20"/>
                <w:szCs w:val="20"/>
              </w:rPr>
              <w:t>a</w:t>
            </w:r>
            <w:r w:rsidRPr="00A4776E">
              <w:rPr>
                <w:sz w:val="20"/>
                <w:szCs w:val="20"/>
              </w:rPr>
              <w:t xml:space="preserve"> za </w:t>
            </w:r>
            <w:r>
              <w:rPr>
                <w:sz w:val="20"/>
                <w:szCs w:val="20"/>
              </w:rPr>
              <w:t>ulaz</w:t>
            </w:r>
            <w:r w:rsidRPr="00A4776E">
              <w:rPr>
                <w:sz w:val="20"/>
                <w:szCs w:val="20"/>
              </w:rPr>
              <w:t xml:space="preserve"> i izlaz iz podru</w:t>
            </w:r>
            <w:r>
              <w:rPr>
                <w:sz w:val="20"/>
                <w:szCs w:val="20"/>
              </w:rPr>
              <w:t>č</w:t>
            </w:r>
            <w:r w:rsidRPr="00A4776E">
              <w:rPr>
                <w:sz w:val="20"/>
                <w:szCs w:val="20"/>
              </w:rPr>
              <w:t>ja GP -a Zagreba</w:t>
            </w:r>
            <w:r>
              <w:rPr>
                <w:sz w:val="20"/>
                <w:szCs w:val="20"/>
              </w:rPr>
              <w:t>č</w:t>
            </w:r>
            <w:r w:rsidRPr="00A4776E">
              <w:rPr>
                <w:sz w:val="20"/>
                <w:szCs w:val="20"/>
              </w:rPr>
              <w:t>ki velesajam - istok.</w:t>
            </w:r>
          </w:p>
          <w:p w14:paraId="258CCBCE" w14:textId="77777777" w:rsidR="00A4776E" w:rsidRDefault="00A4776E" w:rsidP="00686E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D0CD689" w14:textId="77777777" w:rsidR="00A4776E" w:rsidRDefault="00A4776E" w:rsidP="00686E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776E">
              <w:rPr>
                <w:sz w:val="20"/>
                <w:szCs w:val="20"/>
              </w:rPr>
              <w:t>Prilikom osmi</w:t>
            </w:r>
            <w:r>
              <w:rPr>
                <w:sz w:val="20"/>
                <w:szCs w:val="20"/>
              </w:rPr>
              <w:t>š</w:t>
            </w:r>
            <w:r w:rsidRPr="00A4776E">
              <w:rPr>
                <w:sz w:val="20"/>
                <w:szCs w:val="20"/>
              </w:rPr>
              <w:t>ljavanja prometa u mirovanju treba uzeti u obzir da se cijelo vanjsko parkirali</w:t>
            </w:r>
            <w:r>
              <w:rPr>
                <w:sz w:val="20"/>
                <w:szCs w:val="20"/>
              </w:rPr>
              <w:t>š</w:t>
            </w:r>
            <w:r w:rsidRPr="00A4776E">
              <w:rPr>
                <w:sz w:val="20"/>
                <w:szCs w:val="20"/>
              </w:rPr>
              <w:t>te cjelodnevno koristi za parkiranje automobila i autobusa te se najvi</w:t>
            </w:r>
            <w:r>
              <w:rPr>
                <w:sz w:val="20"/>
                <w:szCs w:val="20"/>
              </w:rPr>
              <w:t>š</w:t>
            </w:r>
            <w:r w:rsidRPr="00A4776E">
              <w:rPr>
                <w:sz w:val="20"/>
                <w:szCs w:val="20"/>
              </w:rPr>
              <w:t>e koristi za vrijeme velesajamskih izlo</w:t>
            </w:r>
            <w:r>
              <w:rPr>
                <w:sz w:val="20"/>
                <w:szCs w:val="20"/>
              </w:rPr>
              <w:t>ž</w:t>
            </w:r>
            <w:r w:rsidRPr="00A4776E">
              <w:rPr>
                <w:sz w:val="20"/>
                <w:szCs w:val="20"/>
              </w:rPr>
              <w:t xml:space="preserve">bi i </w:t>
            </w:r>
            <w:proofErr w:type="spellStart"/>
            <w:r w:rsidRPr="00A4776E">
              <w:rPr>
                <w:sz w:val="20"/>
                <w:szCs w:val="20"/>
              </w:rPr>
              <w:t>Floraarta</w:t>
            </w:r>
            <w:proofErr w:type="spellEnd"/>
            <w:r w:rsidRPr="00A4776E">
              <w:rPr>
                <w:sz w:val="20"/>
                <w:szCs w:val="20"/>
              </w:rPr>
              <w:t>, te za parkira</w:t>
            </w:r>
            <w:r>
              <w:rPr>
                <w:sz w:val="20"/>
                <w:szCs w:val="20"/>
              </w:rPr>
              <w:t>nje</w:t>
            </w:r>
            <w:r w:rsidRPr="00A4776E">
              <w:rPr>
                <w:sz w:val="20"/>
                <w:szCs w:val="20"/>
              </w:rPr>
              <w:t xml:space="preserve"> stanovnika koji do te to</w:t>
            </w:r>
            <w:r>
              <w:rPr>
                <w:sz w:val="20"/>
                <w:szCs w:val="20"/>
              </w:rPr>
              <w:t>č</w:t>
            </w:r>
            <w:r w:rsidRPr="00A4776E">
              <w:rPr>
                <w:sz w:val="20"/>
                <w:szCs w:val="20"/>
              </w:rPr>
              <w:t>ke dolaze osobnim vozilom i nastavljaju prema centru grada javnim prijevozom. Zato predla</w:t>
            </w:r>
            <w:r>
              <w:rPr>
                <w:sz w:val="20"/>
                <w:szCs w:val="20"/>
              </w:rPr>
              <w:t>ž</w:t>
            </w:r>
            <w:r w:rsidRPr="00A4776E">
              <w:rPr>
                <w:sz w:val="20"/>
                <w:szCs w:val="20"/>
              </w:rPr>
              <w:t>em da se ostavi dio van</w:t>
            </w:r>
            <w:r>
              <w:rPr>
                <w:sz w:val="20"/>
                <w:szCs w:val="20"/>
              </w:rPr>
              <w:t>j</w:t>
            </w:r>
            <w:r w:rsidRPr="00A4776E">
              <w:rPr>
                <w:sz w:val="20"/>
                <w:szCs w:val="20"/>
              </w:rPr>
              <w:t>sko</w:t>
            </w:r>
            <w:r>
              <w:rPr>
                <w:sz w:val="20"/>
                <w:szCs w:val="20"/>
              </w:rPr>
              <w:t>g</w:t>
            </w:r>
            <w:r w:rsidRPr="00A477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</w:t>
            </w:r>
            <w:r w:rsidRPr="00A4776E">
              <w:rPr>
                <w:sz w:val="20"/>
                <w:szCs w:val="20"/>
              </w:rPr>
              <w:t>arkirali</w:t>
            </w:r>
            <w:r>
              <w:rPr>
                <w:sz w:val="20"/>
                <w:szCs w:val="20"/>
              </w:rPr>
              <w:t>š</w:t>
            </w:r>
            <w:r w:rsidRPr="00A4776E">
              <w:rPr>
                <w:sz w:val="20"/>
                <w:szCs w:val="20"/>
              </w:rPr>
              <w:t>ta kao</w:t>
            </w:r>
            <w:r>
              <w:rPr>
                <w:sz w:val="20"/>
                <w:szCs w:val="20"/>
              </w:rPr>
              <w:t xml:space="preserve"> j</w:t>
            </w:r>
            <w:r w:rsidRPr="00A4776E">
              <w:rPr>
                <w:sz w:val="20"/>
                <w:szCs w:val="20"/>
              </w:rPr>
              <w:t xml:space="preserve">avno </w:t>
            </w:r>
            <w:r>
              <w:rPr>
                <w:sz w:val="20"/>
                <w:szCs w:val="20"/>
              </w:rPr>
              <w:t>p</w:t>
            </w:r>
            <w:r w:rsidRPr="00A4776E">
              <w:rPr>
                <w:sz w:val="20"/>
                <w:szCs w:val="20"/>
              </w:rPr>
              <w:t>arkirali</w:t>
            </w:r>
            <w:r>
              <w:rPr>
                <w:sz w:val="20"/>
                <w:szCs w:val="20"/>
              </w:rPr>
              <w:t>š</w:t>
            </w:r>
            <w:r w:rsidRPr="00A4776E">
              <w:rPr>
                <w:sz w:val="20"/>
                <w:szCs w:val="20"/>
              </w:rPr>
              <w:t>te za</w:t>
            </w:r>
            <w:r>
              <w:rPr>
                <w:sz w:val="20"/>
                <w:szCs w:val="20"/>
              </w:rPr>
              <w:t xml:space="preserve"> građane</w:t>
            </w:r>
            <w:r w:rsidRPr="00A4776E">
              <w:rPr>
                <w:sz w:val="20"/>
                <w:szCs w:val="20"/>
              </w:rPr>
              <w:t>. U sklo</w:t>
            </w:r>
            <w:r>
              <w:rPr>
                <w:sz w:val="20"/>
                <w:szCs w:val="20"/>
              </w:rPr>
              <w:t>pu</w:t>
            </w:r>
            <w:r w:rsidRPr="00A4776E">
              <w:rPr>
                <w:sz w:val="20"/>
                <w:szCs w:val="20"/>
              </w:rPr>
              <w:t xml:space="preserve"> izmjena trebalo bi ukinuti naplatu parkiranja ispod Mosta slobode gdje je na snazi dnevna parki</w:t>
            </w:r>
            <w:r>
              <w:rPr>
                <w:sz w:val="20"/>
                <w:szCs w:val="20"/>
              </w:rPr>
              <w:t>rn</w:t>
            </w:r>
            <w:r w:rsidRPr="00A4776E">
              <w:rPr>
                <w:sz w:val="20"/>
                <w:szCs w:val="20"/>
              </w:rPr>
              <w:t>a karta.</w:t>
            </w:r>
          </w:p>
          <w:p w14:paraId="416B4B00" w14:textId="77777777" w:rsidR="00A4776E" w:rsidRDefault="00A4776E" w:rsidP="00686E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AECEC44" w14:textId="706DD1C6" w:rsidR="00A4776E" w:rsidRPr="00A4776E" w:rsidRDefault="00A4776E" w:rsidP="00A477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A4776E">
              <w:rPr>
                <w:sz w:val="20"/>
                <w:szCs w:val="20"/>
              </w:rPr>
              <w:t>ogu</w:t>
            </w:r>
            <w:r>
              <w:rPr>
                <w:sz w:val="20"/>
                <w:szCs w:val="20"/>
              </w:rPr>
              <w:t>ć</w:t>
            </w:r>
            <w:r w:rsidRPr="00A4776E">
              <w:rPr>
                <w:sz w:val="20"/>
                <w:szCs w:val="20"/>
              </w:rPr>
              <w:t>nost gradnje iznad 9 eta</w:t>
            </w:r>
            <w:r>
              <w:rPr>
                <w:sz w:val="20"/>
                <w:szCs w:val="20"/>
              </w:rPr>
              <w:t>ža</w:t>
            </w:r>
            <w:r w:rsidRPr="00A4776E">
              <w:rPr>
                <w:sz w:val="20"/>
                <w:szCs w:val="20"/>
              </w:rPr>
              <w:t xml:space="preserve"> ne bi trebalo dozvoliti jer bi vi</w:t>
            </w:r>
            <w:r>
              <w:rPr>
                <w:sz w:val="20"/>
                <w:szCs w:val="20"/>
              </w:rPr>
              <w:t>š</w:t>
            </w:r>
            <w:r w:rsidRPr="00A4776E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</w:t>
            </w:r>
            <w:r w:rsidRPr="00A4776E">
              <w:rPr>
                <w:sz w:val="20"/>
                <w:szCs w:val="20"/>
              </w:rPr>
              <w:t>zgrade svojim kapacitetom dovele do jo</w:t>
            </w:r>
            <w:r>
              <w:rPr>
                <w:sz w:val="20"/>
                <w:szCs w:val="20"/>
              </w:rPr>
              <w:t>š</w:t>
            </w:r>
            <w:r w:rsidRPr="00A4776E">
              <w:rPr>
                <w:sz w:val="20"/>
                <w:szCs w:val="20"/>
              </w:rPr>
              <w:t xml:space="preserve"> ve</w:t>
            </w:r>
            <w:r>
              <w:rPr>
                <w:sz w:val="20"/>
                <w:szCs w:val="20"/>
              </w:rPr>
              <w:t>ć</w:t>
            </w:r>
            <w:r w:rsidRPr="00A4776E">
              <w:rPr>
                <w:sz w:val="20"/>
                <w:szCs w:val="20"/>
              </w:rPr>
              <w:t>eg prometnog</w:t>
            </w:r>
          </w:p>
          <w:p w14:paraId="03FA322B" w14:textId="16AF09F7" w:rsidR="00A4776E" w:rsidRPr="001D07B6" w:rsidRDefault="00A4776E" w:rsidP="00A477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776E">
              <w:rPr>
                <w:sz w:val="20"/>
                <w:szCs w:val="20"/>
              </w:rPr>
              <w:t>optere</w:t>
            </w:r>
            <w:r>
              <w:rPr>
                <w:sz w:val="20"/>
                <w:szCs w:val="20"/>
              </w:rPr>
              <w:t>ć</w:t>
            </w:r>
            <w:r w:rsidRPr="00A4776E">
              <w:rPr>
                <w:sz w:val="20"/>
                <w:szCs w:val="20"/>
              </w:rPr>
              <w:t>enja te se ne bi uklapalo u vizuru tog dijela grada.</w:t>
            </w:r>
          </w:p>
        </w:tc>
        <w:tc>
          <w:tcPr>
            <w:tcW w:w="256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0EE1170D" w14:textId="77777777" w:rsidR="00B605D0" w:rsidRPr="00FB7E86" w:rsidRDefault="00B605D0" w:rsidP="00B605D0">
            <w:pPr>
              <w:rPr>
                <w:sz w:val="20"/>
                <w:szCs w:val="20"/>
              </w:rPr>
            </w:pPr>
            <w:r w:rsidRPr="00FB7E86">
              <w:rPr>
                <w:b/>
                <w:sz w:val="20"/>
                <w:szCs w:val="20"/>
              </w:rPr>
              <w:t>Primljeno na znanje.</w:t>
            </w:r>
          </w:p>
          <w:p w14:paraId="226D4B71" w14:textId="77777777" w:rsidR="00A4776E" w:rsidRDefault="00A4776E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0B44A582" w14:textId="77777777" w:rsidR="00B605D0" w:rsidRDefault="00B605D0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5DDED403" w14:textId="77777777" w:rsidR="00B605D0" w:rsidRDefault="00B605D0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4A5E10CA" w14:textId="77777777" w:rsidR="00B605D0" w:rsidRDefault="00B605D0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252F78F3" w14:textId="77777777" w:rsidR="00B605D0" w:rsidRDefault="00B605D0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119040B6" w14:textId="77777777" w:rsidR="00B605D0" w:rsidRDefault="00B605D0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7393F1B2" w14:textId="77777777" w:rsidR="00B605D0" w:rsidRDefault="00B605D0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20BC67D9" w14:textId="77777777" w:rsidR="00B605D0" w:rsidRPr="00FB7E86" w:rsidRDefault="00B605D0" w:rsidP="00B605D0">
            <w:pPr>
              <w:rPr>
                <w:sz w:val="20"/>
                <w:szCs w:val="20"/>
              </w:rPr>
            </w:pPr>
            <w:r w:rsidRPr="00FB7E86">
              <w:rPr>
                <w:b/>
                <w:sz w:val="20"/>
                <w:szCs w:val="20"/>
              </w:rPr>
              <w:t>Primljeno na znanje.</w:t>
            </w:r>
          </w:p>
          <w:p w14:paraId="5A6B4A38" w14:textId="77777777" w:rsidR="00B605D0" w:rsidRDefault="00B605D0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01F2C75B" w14:textId="77777777" w:rsidR="00B605D0" w:rsidRDefault="00B605D0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18D4E3E5" w14:textId="77777777" w:rsidR="00B605D0" w:rsidRDefault="00B605D0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01EE4E7D" w14:textId="77777777" w:rsidR="00B605D0" w:rsidRDefault="00B605D0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46C71CD2" w14:textId="77777777" w:rsidR="00B605D0" w:rsidRDefault="00B605D0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019B2938" w14:textId="77777777" w:rsidR="00B605D0" w:rsidRDefault="00B605D0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7B7D08C4" w14:textId="77777777" w:rsidR="00B605D0" w:rsidRDefault="00B605D0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0193FC9A" w14:textId="77777777" w:rsidR="00B605D0" w:rsidRDefault="00B605D0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47EED2E6" w14:textId="77777777" w:rsidR="00B605D0" w:rsidRDefault="00B605D0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7D47D795" w14:textId="77777777" w:rsidR="00B605D0" w:rsidRDefault="00B605D0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04B52B33" w14:textId="77777777" w:rsidR="00B605D0" w:rsidRDefault="00B605D0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7F2E0B25" w14:textId="77777777" w:rsidR="00B605D0" w:rsidRDefault="00B605D0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3C8AF324" w14:textId="77777777" w:rsidR="00B605D0" w:rsidRDefault="00B605D0" w:rsidP="00686E45">
            <w:pPr>
              <w:rPr>
                <w:b/>
                <w:color w:val="EE0000"/>
                <w:sz w:val="20"/>
                <w:szCs w:val="20"/>
              </w:rPr>
            </w:pPr>
          </w:p>
          <w:p w14:paraId="0281612D" w14:textId="77777777" w:rsidR="00B605D0" w:rsidRPr="00FB7E86" w:rsidRDefault="00B605D0" w:rsidP="00FB7E86">
            <w:pPr>
              <w:rPr>
                <w:b/>
                <w:sz w:val="20"/>
                <w:szCs w:val="20"/>
              </w:rPr>
            </w:pPr>
            <w:r w:rsidRPr="00FB7E86">
              <w:rPr>
                <w:b/>
                <w:sz w:val="20"/>
                <w:szCs w:val="20"/>
              </w:rPr>
              <w:t>Prijedlog se ne prihvaća.</w:t>
            </w:r>
          </w:p>
          <w:p w14:paraId="367D78A9" w14:textId="65AFAF0D" w:rsidR="002E281A" w:rsidRPr="00FB7E86" w:rsidRDefault="005E2E05" w:rsidP="00FB7E86">
            <w:pPr>
              <w:rPr>
                <w:sz w:val="20"/>
                <w:szCs w:val="20"/>
              </w:rPr>
            </w:pPr>
            <w:r w:rsidRPr="00FB7E86">
              <w:rPr>
                <w:sz w:val="20"/>
                <w:szCs w:val="20"/>
              </w:rPr>
              <w:t xml:space="preserve">Način i uvjeti uređenja navedenog prostora propisani su člancima </w:t>
            </w:r>
            <w:r w:rsidR="002E281A" w:rsidRPr="00FB7E86">
              <w:rPr>
                <w:sz w:val="20"/>
                <w:szCs w:val="20"/>
              </w:rPr>
              <w:t xml:space="preserve">83. i 101. Odluke o donošenju Generalnoga urbanističkog plana grada Zagreba (Službeni glasnik Grada Zagreba 16/07, 8/09, 7/13, 9/16 i 12/16 - pročišćeni tekst, 17/24, 19/24 - pročišćeni tekst, 28/25, 33/25 - pročišćeni tekst). </w:t>
            </w:r>
          </w:p>
          <w:p w14:paraId="30634249" w14:textId="739087EB" w:rsidR="00B605D0" w:rsidRDefault="00B605D0" w:rsidP="00B605D0">
            <w:pPr>
              <w:rPr>
                <w:b/>
                <w:color w:val="EE0000"/>
                <w:sz w:val="20"/>
                <w:szCs w:val="20"/>
              </w:rPr>
            </w:pPr>
          </w:p>
        </w:tc>
      </w:tr>
    </w:tbl>
    <w:p w14:paraId="264E3448" w14:textId="77777777" w:rsidR="00A30A25" w:rsidRDefault="00A30A25"/>
    <w:sectPr w:rsidR="00A30A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3771B"/>
    <w:multiLevelType w:val="hybridMultilevel"/>
    <w:tmpl w:val="75B4DD3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A2A6B"/>
    <w:multiLevelType w:val="hybridMultilevel"/>
    <w:tmpl w:val="37F88C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10217"/>
    <w:multiLevelType w:val="hybridMultilevel"/>
    <w:tmpl w:val="22BA99F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C1FA8"/>
    <w:multiLevelType w:val="hybridMultilevel"/>
    <w:tmpl w:val="280CA722"/>
    <w:lvl w:ilvl="0" w:tplc="DDD855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718641">
    <w:abstractNumId w:val="2"/>
  </w:num>
  <w:num w:numId="2" w16cid:durableId="945041583">
    <w:abstractNumId w:val="0"/>
  </w:num>
  <w:num w:numId="3" w16cid:durableId="462357022">
    <w:abstractNumId w:val="3"/>
  </w:num>
  <w:num w:numId="4" w16cid:durableId="1246498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2D3"/>
    <w:rsid w:val="000016F2"/>
    <w:rsid w:val="00005028"/>
    <w:rsid w:val="0000774F"/>
    <w:rsid w:val="00007DC0"/>
    <w:rsid w:val="000120AB"/>
    <w:rsid w:val="000253F5"/>
    <w:rsid w:val="0003413D"/>
    <w:rsid w:val="00046C6A"/>
    <w:rsid w:val="00066203"/>
    <w:rsid w:val="00071911"/>
    <w:rsid w:val="00072F0F"/>
    <w:rsid w:val="0008423D"/>
    <w:rsid w:val="00090736"/>
    <w:rsid w:val="00091078"/>
    <w:rsid w:val="0009252C"/>
    <w:rsid w:val="000A05FB"/>
    <w:rsid w:val="000C7E14"/>
    <w:rsid w:val="000D3EE9"/>
    <w:rsid w:val="000E0C01"/>
    <w:rsid w:val="000F1D12"/>
    <w:rsid w:val="000F4E37"/>
    <w:rsid w:val="00100218"/>
    <w:rsid w:val="0010681C"/>
    <w:rsid w:val="001116D6"/>
    <w:rsid w:val="00115051"/>
    <w:rsid w:val="00125AD9"/>
    <w:rsid w:val="001433F0"/>
    <w:rsid w:val="00146BB1"/>
    <w:rsid w:val="00165FD2"/>
    <w:rsid w:val="00183C79"/>
    <w:rsid w:val="0018679C"/>
    <w:rsid w:val="001874B2"/>
    <w:rsid w:val="001912A8"/>
    <w:rsid w:val="001A790A"/>
    <w:rsid w:val="001D07B6"/>
    <w:rsid w:val="001F2F2A"/>
    <w:rsid w:val="002146C8"/>
    <w:rsid w:val="002148C3"/>
    <w:rsid w:val="00222DE7"/>
    <w:rsid w:val="00225C97"/>
    <w:rsid w:val="0023007C"/>
    <w:rsid w:val="00231136"/>
    <w:rsid w:val="00233771"/>
    <w:rsid w:val="00271E26"/>
    <w:rsid w:val="00274C47"/>
    <w:rsid w:val="002754B3"/>
    <w:rsid w:val="0028392D"/>
    <w:rsid w:val="002B31D6"/>
    <w:rsid w:val="002B3528"/>
    <w:rsid w:val="002C2DAB"/>
    <w:rsid w:val="002E281A"/>
    <w:rsid w:val="002E3088"/>
    <w:rsid w:val="002F4B85"/>
    <w:rsid w:val="00317AC2"/>
    <w:rsid w:val="0032386D"/>
    <w:rsid w:val="0033665C"/>
    <w:rsid w:val="00337887"/>
    <w:rsid w:val="00345A47"/>
    <w:rsid w:val="00347551"/>
    <w:rsid w:val="00364108"/>
    <w:rsid w:val="0038157F"/>
    <w:rsid w:val="003833B1"/>
    <w:rsid w:val="00383D6B"/>
    <w:rsid w:val="00390346"/>
    <w:rsid w:val="00393704"/>
    <w:rsid w:val="003B0B86"/>
    <w:rsid w:val="003D55E2"/>
    <w:rsid w:val="003E64B7"/>
    <w:rsid w:val="003F3542"/>
    <w:rsid w:val="003F6873"/>
    <w:rsid w:val="00402ACC"/>
    <w:rsid w:val="00410740"/>
    <w:rsid w:val="00415938"/>
    <w:rsid w:val="00444AD2"/>
    <w:rsid w:val="004615A7"/>
    <w:rsid w:val="00465FB2"/>
    <w:rsid w:val="00473B7A"/>
    <w:rsid w:val="004759C4"/>
    <w:rsid w:val="004856D9"/>
    <w:rsid w:val="004B6B05"/>
    <w:rsid w:val="004C0087"/>
    <w:rsid w:val="004C368F"/>
    <w:rsid w:val="004D2D1F"/>
    <w:rsid w:val="004E0434"/>
    <w:rsid w:val="004F7448"/>
    <w:rsid w:val="0051442A"/>
    <w:rsid w:val="00515A33"/>
    <w:rsid w:val="005411EA"/>
    <w:rsid w:val="005531B9"/>
    <w:rsid w:val="005616A0"/>
    <w:rsid w:val="005826DA"/>
    <w:rsid w:val="005831A3"/>
    <w:rsid w:val="00586BB4"/>
    <w:rsid w:val="0059333F"/>
    <w:rsid w:val="00594EF9"/>
    <w:rsid w:val="005973B7"/>
    <w:rsid w:val="005A21F6"/>
    <w:rsid w:val="005B2DA1"/>
    <w:rsid w:val="005B5E1C"/>
    <w:rsid w:val="005B7FA1"/>
    <w:rsid w:val="005C4A99"/>
    <w:rsid w:val="005D3275"/>
    <w:rsid w:val="005E2E05"/>
    <w:rsid w:val="005E45A5"/>
    <w:rsid w:val="005F1213"/>
    <w:rsid w:val="005F3307"/>
    <w:rsid w:val="005F71C8"/>
    <w:rsid w:val="00614004"/>
    <w:rsid w:val="00616449"/>
    <w:rsid w:val="00626437"/>
    <w:rsid w:val="00636E7C"/>
    <w:rsid w:val="006476EB"/>
    <w:rsid w:val="00660082"/>
    <w:rsid w:val="0066032B"/>
    <w:rsid w:val="00665362"/>
    <w:rsid w:val="00674C49"/>
    <w:rsid w:val="0067546D"/>
    <w:rsid w:val="00686E45"/>
    <w:rsid w:val="006B6737"/>
    <w:rsid w:val="006C073B"/>
    <w:rsid w:val="006C0C83"/>
    <w:rsid w:val="006D1DFA"/>
    <w:rsid w:val="0072154D"/>
    <w:rsid w:val="0072432A"/>
    <w:rsid w:val="00733B94"/>
    <w:rsid w:val="00744F11"/>
    <w:rsid w:val="0076546B"/>
    <w:rsid w:val="00784CAA"/>
    <w:rsid w:val="007A12A5"/>
    <w:rsid w:val="007A20E0"/>
    <w:rsid w:val="007A406A"/>
    <w:rsid w:val="007A48C6"/>
    <w:rsid w:val="007B0B8A"/>
    <w:rsid w:val="007C3939"/>
    <w:rsid w:val="007C7E18"/>
    <w:rsid w:val="007D4D8F"/>
    <w:rsid w:val="007E73BC"/>
    <w:rsid w:val="007F1958"/>
    <w:rsid w:val="00804104"/>
    <w:rsid w:val="00817E19"/>
    <w:rsid w:val="00822B7A"/>
    <w:rsid w:val="00835196"/>
    <w:rsid w:val="00855AD3"/>
    <w:rsid w:val="00866C42"/>
    <w:rsid w:val="00886588"/>
    <w:rsid w:val="008B3074"/>
    <w:rsid w:val="008B77FE"/>
    <w:rsid w:val="008C44B0"/>
    <w:rsid w:val="008C5FF8"/>
    <w:rsid w:val="008C6136"/>
    <w:rsid w:val="008D0CA5"/>
    <w:rsid w:val="008D100F"/>
    <w:rsid w:val="008D77C5"/>
    <w:rsid w:val="008F31B1"/>
    <w:rsid w:val="008F7475"/>
    <w:rsid w:val="0090055F"/>
    <w:rsid w:val="00900688"/>
    <w:rsid w:val="00912188"/>
    <w:rsid w:val="00912373"/>
    <w:rsid w:val="009151A9"/>
    <w:rsid w:val="0093368E"/>
    <w:rsid w:val="009435E8"/>
    <w:rsid w:val="00945D33"/>
    <w:rsid w:val="00945FAA"/>
    <w:rsid w:val="00954B27"/>
    <w:rsid w:val="009A7E20"/>
    <w:rsid w:val="009B4136"/>
    <w:rsid w:val="009C44B3"/>
    <w:rsid w:val="009E31B4"/>
    <w:rsid w:val="009E329E"/>
    <w:rsid w:val="009E606C"/>
    <w:rsid w:val="009F15C4"/>
    <w:rsid w:val="00A0527C"/>
    <w:rsid w:val="00A17EC6"/>
    <w:rsid w:val="00A30A25"/>
    <w:rsid w:val="00A44345"/>
    <w:rsid w:val="00A443DE"/>
    <w:rsid w:val="00A4776E"/>
    <w:rsid w:val="00A52DAE"/>
    <w:rsid w:val="00A570B2"/>
    <w:rsid w:val="00A71B2B"/>
    <w:rsid w:val="00A75C98"/>
    <w:rsid w:val="00A8391F"/>
    <w:rsid w:val="00A8426B"/>
    <w:rsid w:val="00A8461C"/>
    <w:rsid w:val="00A87EE1"/>
    <w:rsid w:val="00AD245F"/>
    <w:rsid w:val="00AD4FFF"/>
    <w:rsid w:val="00AE6F07"/>
    <w:rsid w:val="00AF0230"/>
    <w:rsid w:val="00AF178E"/>
    <w:rsid w:val="00B2051C"/>
    <w:rsid w:val="00B268D8"/>
    <w:rsid w:val="00B4296D"/>
    <w:rsid w:val="00B605D0"/>
    <w:rsid w:val="00B67F21"/>
    <w:rsid w:val="00B712D3"/>
    <w:rsid w:val="00B91C61"/>
    <w:rsid w:val="00B967DD"/>
    <w:rsid w:val="00BA0879"/>
    <w:rsid w:val="00BB5637"/>
    <w:rsid w:val="00BC61FC"/>
    <w:rsid w:val="00BD34B5"/>
    <w:rsid w:val="00BD3D60"/>
    <w:rsid w:val="00BF322C"/>
    <w:rsid w:val="00BF4BDC"/>
    <w:rsid w:val="00BF524B"/>
    <w:rsid w:val="00C03918"/>
    <w:rsid w:val="00C26817"/>
    <w:rsid w:val="00C31F12"/>
    <w:rsid w:val="00C47A89"/>
    <w:rsid w:val="00C50E19"/>
    <w:rsid w:val="00C50E92"/>
    <w:rsid w:val="00C72483"/>
    <w:rsid w:val="00C76E38"/>
    <w:rsid w:val="00C91CEF"/>
    <w:rsid w:val="00CA0B74"/>
    <w:rsid w:val="00CF2353"/>
    <w:rsid w:val="00CF3179"/>
    <w:rsid w:val="00CF3201"/>
    <w:rsid w:val="00CF454A"/>
    <w:rsid w:val="00CF688E"/>
    <w:rsid w:val="00D15767"/>
    <w:rsid w:val="00D17016"/>
    <w:rsid w:val="00D27E58"/>
    <w:rsid w:val="00D307F6"/>
    <w:rsid w:val="00D41F8F"/>
    <w:rsid w:val="00D42B0D"/>
    <w:rsid w:val="00D51F92"/>
    <w:rsid w:val="00D5495A"/>
    <w:rsid w:val="00D62394"/>
    <w:rsid w:val="00D66F89"/>
    <w:rsid w:val="00D70EED"/>
    <w:rsid w:val="00D91D51"/>
    <w:rsid w:val="00DA0D42"/>
    <w:rsid w:val="00DB6AFC"/>
    <w:rsid w:val="00DC0411"/>
    <w:rsid w:val="00DE73C7"/>
    <w:rsid w:val="00E23CC0"/>
    <w:rsid w:val="00E24CDC"/>
    <w:rsid w:val="00E474E9"/>
    <w:rsid w:val="00E50A54"/>
    <w:rsid w:val="00E622D3"/>
    <w:rsid w:val="00E653EB"/>
    <w:rsid w:val="00E74AA4"/>
    <w:rsid w:val="00EA261B"/>
    <w:rsid w:val="00EA6970"/>
    <w:rsid w:val="00EB5893"/>
    <w:rsid w:val="00ED521A"/>
    <w:rsid w:val="00F07DD8"/>
    <w:rsid w:val="00F50655"/>
    <w:rsid w:val="00F62815"/>
    <w:rsid w:val="00F646CD"/>
    <w:rsid w:val="00F67BB5"/>
    <w:rsid w:val="00F67F68"/>
    <w:rsid w:val="00F71FB0"/>
    <w:rsid w:val="00F76DE9"/>
    <w:rsid w:val="00F841A7"/>
    <w:rsid w:val="00F86514"/>
    <w:rsid w:val="00F86CF5"/>
    <w:rsid w:val="00F90116"/>
    <w:rsid w:val="00FA1F3E"/>
    <w:rsid w:val="00FB7E8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5D435"/>
  <w15:chartTrackingRefBased/>
  <w15:docId w15:val="{EAD75747-5835-42AA-A8D9-D3340DB57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E05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22D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2D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2D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2D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2D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2D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2D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2D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2D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2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2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2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2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2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2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2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2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2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22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62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2D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622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22D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622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22D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622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2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2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22D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F322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5831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31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31A3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31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31A3"/>
    <w:rPr>
      <w:rFonts w:ascii="Times New Roman" w:eastAsia="Times New Roman" w:hAnsi="Times New Roman" w:cs="Times New Roman"/>
      <w:b/>
      <w:bCs/>
      <w:kern w:val="0"/>
      <w:sz w:val="20"/>
      <w:szCs w:val="20"/>
      <w:lang w:eastAsia="hr-HR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1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1A3"/>
    <w:rPr>
      <w:rFonts w:ascii="Segoe UI" w:eastAsia="Times New Roman" w:hAnsi="Segoe UI" w:cs="Segoe UI"/>
      <w:kern w:val="0"/>
      <w:sz w:val="18"/>
      <w:szCs w:val="18"/>
      <w:lang w:eastAsia="hr-HR"/>
      <w14:ligatures w14:val="none"/>
    </w:rPr>
  </w:style>
  <w:style w:type="paragraph" w:styleId="Revision">
    <w:name w:val="Revision"/>
    <w:hidden/>
    <w:uiPriority w:val="99"/>
    <w:semiHidden/>
    <w:rsid w:val="005616A0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9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806D7-8501-412E-A90E-FA4D05D54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11</Pages>
  <Words>3822</Words>
  <Characters>21787</Characters>
  <Application>Microsoft Office Word</Application>
  <DocSecurity>0</DocSecurity>
  <Lines>181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Derdić</dc:creator>
  <cp:keywords/>
  <dc:description/>
  <cp:lastModifiedBy>Jasenka Svatoš</cp:lastModifiedBy>
  <cp:revision>15</cp:revision>
  <cp:lastPrinted>2026-03-30T11:08:00Z</cp:lastPrinted>
  <dcterms:created xsi:type="dcterms:W3CDTF">2026-04-24T09:08:00Z</dcterms:created>
  <dcterms:modified xsi:type="dcterms:W3CDTF">2026-06-15T11:17:00Z</dcterms:modified>
</cp:coreProperties>
</file>